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22" w:rsidRDefault="00C97622" w:rsidP="00C97622">
      <w:pPr>
        <w:pStyle w:val="NormalWeb"/>
        <w:spacing w:before="0" w:beforeAutospacing="0" w:after="157" w:afterAutospacing="0"/>
        <w:ind w:firstLine="501"/>
        <w:jc w:val="righ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ПРИЛОГ 12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ФОРМА ТЕХНИЧКЕ ДОКУМЕНТАЦИЈЕ И ЕЛЕКТРОНСКО ПОТПИСИВАЊЕ, ЗА ПОТРЕБЕ ОБЈЕДИЊЕНЕ ПРОЦЕДУРЕ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Увод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Поједини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изрази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користе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овом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прилогу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имају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следеће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значење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1)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папирној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одштампан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папиру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својеручно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оверен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печатом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2)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настао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изворно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у </w:t>
      </w:r>
      <w:proofErr w:type="spellStart"/>
      <w:r>
        <w:rPr>
          <w:rFonts w:ascii="Verdana" w:hAnsi="Verdana"/>
          <w:color w:val="000000"/>
          <w:sz w:val="19"/>
          <w:szCs w:val="19"/>
        </w:rPr>
        <w:t>одговарајућем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),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квалификованим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потписом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3)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квалификовани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скуп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података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облику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уносе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служи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идентификацију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. </w:t>
      </w:r>
      <w:proofErr w:type="spellStart"/>
      <w:r>
        <w:rPr>
          <w:rFonts w:ascii="Verdana" w:hAnsi="Verdana"/>
          <w:color w:val="000000"/>
          <w:sz w:val="19"/>
          <w:szCs w:val="19"/>
        </w:rPr>
        <w:t>Квалификовани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издаје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овлашћено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сертификационо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тело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Јавно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предузеће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„</w:t>
      </w:r>
      <w:proofErr w:type="spellStart"/>
      <w:r>
        <w:rPr>
          <w:rFonts w:ascii="Verdana" w:hAnsi="Verdana"/>
          <w:color w:val="000000"/>
          <w:sz w:val="19"/>
          <w:szCs w:val="19"/>
        </w:rPr>
        <w:t>Пошта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Србије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”, </w:t>
      </w:r>
      <w:proofErr w:type="spellStart"/>
      <w:r>
        <w:rPr>
          <w:rFonts w:ascii="Verdana" w:hAnsi="Verdana"/>
          <w:color w:val="000000"/>
          <w:sz w:val="19"/>
          <w:szCs w:val="19"/>
        </w:rPr>
        <w:t>Министарство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унутрашњих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послова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Привредна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комора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Србије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Halcom</w:t>
      </w:r>
      <w:proofErr w:type="spellEnd"/>
      <w:r>
        <w:rPr>
          <w:rFonts w:ascii="Verdana" w:hAnsi="Verdana"/>
          <w:color w:val="000000"/>
          <w:sz w:val="19"/>
          <w:szCs w:val="19"/>
        </w:rPr>
        <w:t>, E-Smart Systems);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4)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стављање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квалификованог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,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),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потребе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обједињене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процедуре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. </w:t>
      </w:r>
      <w:proofErr w:type="gramStart"/>
      <w:r>
        <w:rPr>
          <w:rFonts w:ascii="Verdana" w:hAnsi="Verdana"/>
          <w:color w:val="000000"/>
          <w:sz w:val="19"/>
          <w:szCs w:val="19"/>
        </w:rPr>
        <w:t xml:space="preserve">У </w:t>
      </w:r>
      <w:proofErr w:type="spellStart"/>
      <w:r>
        <w:rPr>
          <w:rFonts w:ascii="Verdana" w:hAnsi="Verdana"/>
          <w:color w:val="000000"/>
          <w:sz w:val="19"/>
          <w:szCs w:val="19"/>
        </w:rPr>
        <w:t>случају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потребно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извршити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позиционирање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тако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што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означава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место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поље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ће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везати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Позиционирање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првој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страни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тако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буде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прегледан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видљив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Код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позиционирање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5)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састављене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потребе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обједињене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процедуре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јесте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стављање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квалификованог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законског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заступника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овлашћеног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организације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организације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квалификованих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личне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лиценце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одговорног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и/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главног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када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правилником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6)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превођење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папирне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јесте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скенирање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састављене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папирној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превођење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), </w:t>
      </w:r>
      <w:proofErr w:type="spellStart"/>
      <w:r>
        <w:rPr>
          <w:rFonts w:ascii="Verdana" w:hAnsi="Verdana"/>
          <w:color w:val="000000"/>
          <w:sz w:val="19"/>
          <w:szCs w:val="19"/>
        </w:rPr>
        <w:t>својеручно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организације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личних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лиценци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у </w:t>
      </w:r>
      <w:proofErr w:type="spellStart"/>
      <w:r>
        <w:rPr>
          <w:rFonts w:ascii="Verdana" w:hAnsi="Verdana"/>
          <w:color w:val="000000"/>
          <w:sz w:val="19"/>
          <w:szCs w:val="19"/>
        </w:rPr>
        <w:t>складу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правилником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потврђивање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потребе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обједињене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процедуре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копија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верна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оригиналу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Печат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организације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скенира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инсертује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исти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личне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лиценце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становишта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обједињене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процедуре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прихватљиво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својеручно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потпишу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одговорни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друга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под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условом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тај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тога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преведе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потпишу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наведена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овом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прилогу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До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испуњења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услова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употребу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личне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лиценце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личне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лиценце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вршиће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тако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што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ће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овлашћена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употребу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отисак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постојећих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печата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скенирати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а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дигиталну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слику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инсертовати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чега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ће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тај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фајл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сачувати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одговарајућем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,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), а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потписати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lastRenderedPageBreak/>
        <w:t>Форма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Документи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чине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један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више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делова</w:t>
      </w:r>
      <w:proofErr w:type="spellEnd"/>
      <w:r>
        <w:rPr>
          <w:rFonts w:ascii="Verdana" w:hAnsi="Verdana"/>
          <w:color w:val="000000"/>
          <w:sz w:val="19"/>
          <w:szCs w:val="19"/>
        </w:rPr>
        <w:t>).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Текстуални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Графички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следећим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форматима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–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gramStart"/>
      <w:r>
        <w:rPr>
          <w:rFonts w:ascii="Verdana" w:hAnsi="Verdana"/>
          <w:color w:val="000000"/>
          <w:sz w:val="19"/>
          <w:szCs w:val="19"/>
        </w:rPr>
        <w:t>–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нису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уз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обавезну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истог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садржаја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gramStart"/>
      <w:r>
        <w:rPr>
          <w:rFonts w:ascii="Verdana" w:hAnsi="Verdana"/>
          <w:color w:val="000000"/>
          <w:sz w:val="19"/>
          <w:szCs w:val="19"/>
        </w:rPr>
        <w:t xml:space="preserve">У </w:t>
      </w:r>
      <w:proofErr w:type="spellStart"/>
      <w:r>
        <w:rPr>
          <w:rFonts w:ascii="Verdana" w:hAnsi="Verdana"/>
          <w:color w:val="000000"/>
          <w:sz w:val="19"/>
          <w:szCs w:val="19"/>
        </w:rPr>
        <w:t>случају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више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посебних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сваког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исти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јединствени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clan"/>
        <w:spacing w:before="438" w:beforeAutospacing="0" w:after="0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Преглед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обавезних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Style w:val="apple-converted-space"/>
          <w:rFonts w:ascii="Verdana" w:hAnsi="Verdana"/>
          <w:color w:val="000000"/>
          <w:sz w:val="19"/>
          <w:szCs w:val="19"/>
        </w:rPr>
        <w:t> 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различитих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делова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а)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Извод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Текстуални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насловна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страна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изјава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вршиоца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контроле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главна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свеска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),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Графички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прилози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један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више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у </w:t>
      </w:r>
      <w:proofErr w:type="spellStart"/>
      <w:r>
        <w:rPr>
          <w:rFonts w:ascii="Verdana" w:hAnsi="Verdana"/>
          <w:color w:val="000000"/>
          <w:sz w:val="19"/>
          <w:szCs w:val="19"/>
        </w:rPr>
        <w:t>следећим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форматима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1)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2)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нису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пратећим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истог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садржаја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Текстуални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графичке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прилоге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оверавају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учесници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техничкој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контроли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правилником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креирања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,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>,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>)).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обавезно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1)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предузетника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носилац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>);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2)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главни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3)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>/</w:t>
      </w:r>
      <w:proofErr w:type="spellStart"/>
      <w:r>
        <w:rPr>
          <w:rFonts w:ascii="Verdana" w:hAnsi="Verdana"/>
          <w:color w:val="000000"/>
          <w:sz w:val="19"/>
          <w:szCs w:val="19"/>
        </w:rPr>
        <w:t>заступник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вршиоца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контроле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Ако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графички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прилози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посебни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само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главни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lastRenderedPageBreak/>
        <w:t xml:space="preserve">б) </w:t>
      </w:r>
      <w:proofErr w:type="spellStart"/>
      <w:r>
        <w:rPr>
          <w:rFonts w:ascii="Verdana" w:hAnsi="Verdana"/>
          <w:color w:val="000000"/>
          <w:sz w:val="19"/>
          <w:szCs w:val="19"/>
        </w:rPr>
        <w:t>Главна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свеска</w:t>
      </w:r>
      <w:proofErr w:type="spell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Главну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свеску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оверавају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учесници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правилником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креирања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).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главне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свеске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1)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предузетника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носилац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>);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2)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главни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в)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делови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областима</w:t>
      </w:r>
      <w:proofErr w:type="spellEnd"/>
      <w:r>
        <w:rPr>
          <w:rFonts w:ascii="Verdana" w:hAnsi="Verdana"/>
          <w:color w:val="000000"/>
          <w:sz w:val="19"/>
          <w:szCs w:val="19"/>
        </w:rPr>
        <w:t>)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Општа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текстуална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нумеричка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Графичка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доставља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један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више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у </w:t>
      </w:r>
      <w:proofErr w:type="spellStart"/>
      <w:r>
        <w:rPr>
          <w:rFonts w:ascii="Verdana" w:hAnsi="Verdana"/>
          <w:color w:val="000000"/>
          <w:sz w:val="19"/>
          <w:szCs w:val="19"/>
        </w:rPr>
        <w:t>следећим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форматима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1)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2)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)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нису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са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пратећим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истог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садржаја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потписан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Општу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текстуалну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нумеричку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графичку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оверавају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учесници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правилником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креирања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, .</w:t>
      </w:r>
      <w:proofErr w:type="spellStart"/>
      <w:r>
        <w:rPr>
          <w:rFonts w:ascii="Verdana" w:hAnsi="Verdana"/>
          <w:color w:val="000000"/>
          <w:sz w:val="19"/>
          <w:szCs w:val="19"/>
        </w:rPr>
        <w:t>dwg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.</w:t>
      </w:r>
      <w:proofErr w:type="spellStart"/>
      <w:r>
        <w:rPr>
          <w:rFonts w:ascii="Verdana" w:hAnsi="Verdana"/>
          <w:color w:val="000000"/>
          <w:sz w:val="19"/>
          <w:szCs w:val="19"/>
        </w:rPr>
        <w:t>dwf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dwfx</w:t>
      </w:r>
      <w:proofErr w:type="spellEnd"/>
      <w:r>
        <w:rPr>
          <w:rFonts w:ascii="Verdana" w:hAnsi="Verdana"/>
          <w:color w:val="000000"/>
          <w:sz w:val="19"/>
          <w:szCs w:val="19"/>
        </w:rPr>
        <w:t>)).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1)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предметног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предузетника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носилац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документације</w:t>
      </w:r>
      <w:proofErr w:type="spellEnd"/>
      <w:r>
        <w:rPr>
          <w:rFonts w:ascii="Verdana" w:hAnsi="Verdana"/>
          <w:color w:val="000000"/>
          <w:sz w:val="19"/>
          <w:szCs w:val="19"/>
        </w:rPr>
        <w:t>);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2)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одговорни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предметног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3)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вршилац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контроле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предметног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дела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само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случају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контрола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грађевинску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дозволу</w:t>
      </w:r>
      <w:proofErr w:type="spellEnd"/>
      <w:r>
        <w:rPr>
          <w:rFonts w:ascii="Verdana" w:hAnsi="Verdana"/>
          <w:color w:val="000000"/>
          <w:sz w:val="19"/>
          <w:szCs w:val="19"/>
        </w:rPr>
        <w:t>).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Ако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графичка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један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више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посебних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га</w:t>
      </w:r>
      <w:proofErr w:type="spellEnd"/>
      <w:r>
        <w:rPr>
          <w:rFonts w:ascii="Verdana" w:hAnsi="Verdana"/>
          <w:color w:val="000000"/>
          <w:sz w:val="19"/>
          <w:szCs w:val="19"/>
        </w:rPr>
        <w:t>/</w:t>
      </w:r>
      <w:proofErr w:type="spellStart"/>
      <w:r>
        <w:rPr>
          <w:rFonts w:ascii="Verdana" w:hAnsi="Verdana"/>
          <w:color w:val="000000"/>
          <w:sz w:val="19"/>
          <w:szCs w:val="19"/>
        </w:rPr>
        <w:t>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само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одговорни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пројектант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lastRenderedPageBreak/>
        <w:t xml:space="preserve">г) </w:t>
      </w:r>
      <w:proofErr w:type="spellStart"/>
      <w:r>
        <w:rPr>
          <w:rFonts w:ascii="Verdana" w:hAnsi="Verdana"/>
          <w:color w:val="000000"/>
          <w:sz w:val="19"/>
          <w:szCs w:val="19"/>
        </w:rPr>
        <w:t>Изјава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инвеститора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стручног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надзора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извођача</w:t>
      </w:r>
      <w:proofErr w:type="spell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Изјава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инвеститора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стручног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надзора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извођача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радова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доставља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пројекат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за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извођење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као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потврда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дошло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одступања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току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извођења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радова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потписује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Изјаву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оверавају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инвеститор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стручни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надзор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извођач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начин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овим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правилником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креирања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).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изјаве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1)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инвеститора</w:t>
      </w:r>
      <w:proofErr w:type="spellEnd"/>
      <w:r>
        <w:rPr>
          <w:rFonts w:ascii="Verdana" w:hAnsi="Verdana"/>
          <w:color w:val="000000"/>
          <w:sz w:val="19"/>
          <w:szCs w:val="19"/>
        </w:rPr>
        <w:t>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2)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вршиоца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стручног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надзора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предузетника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носилац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стручног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надзора</w:t>
      </w:r>
      <w:proofErr w:type="spellEnd"/>
      <w:r>
        <w:rPr>
          <w:rFonts w:ascii="Verdana" w:hAnsi="Verdana"/>
          <w:color w:val="000000"/>
          <w:sz w:val="19"/>
          <w:szCs w:val="19"/>
        </w:rPr>
        <w:t>);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3)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извођача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радова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clan"/>
        <w:spacing w:before="438" w:beforeAutospacing="0" w:after="0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Елаборати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прилажу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уз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техничку</w:t>
      </w:r>
      <w:proofErr w:type="spellEnd"/>
      <w:r>
        <w:rPr>
          <w:rStyle w:val="apple-converted-space"/>
          <w:rFonts w:ascii="Verdana" w:hAnsi="Verdana"/>
          <w:color w:val="000000"/>
          <w:sz w:val="19"/>
          <w:szCs w:val="19"/>
        </w:rPr>
        <w:t> 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документацију</w:t>
      </w:r>
      <w:proofErr w:type="spell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Формат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Елаборати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припремају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потписују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clan"/>
        <w:spacing w:before="438" w:beforeAutospacing="0" w:after="157" w:afterAutospacing="0"/>
        <w:ind w:firstLine="501"/>
        <w:jc w:val="center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Овера</w:t>
      </w:r>
      <w:proofErr w:type="spell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Елаборате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и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оверавају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их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израдила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након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креирања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електронског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документа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у </w:t>
      </w:r>
      <w:proofErr w:type="spellStart"/>
      <w:r>
        <w:rPr>
          <w:rFonts w:ascii="Verdana" w:hAnsi="Verdana"/>
          <w:color w:val="000000"/>
          <w:sz w:val="19"/>
          <w:szCs w:val="19"/>
        </w:rPr>
        <w:t>прописаном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формату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(.</w:t>
      </w:r>
      <w:proofErr w:type="spellStart"/>
      <w:r>
        <w:rPr>
          <w:rFonts w:ascii="Verdana" w:hAnsi="Verdana"/>
          <w:color w:val="000000"/>
          <w:sz w:val="19"/>
          <w:szCs w:val="19"/>
        </w:rPr>
        <w:t>pdf</w:t>
      </w:r>
      <w:proofErr w:type="spellEnd"/>
      <w:r>
        <w:rPr>
          <w:rFonts w:ascii="Verdana" w:hAnsi="Verdana"/>
          <w:color w:val="000000"/>
          <w:sz w:val="19"/>
          <w:szCs w:val="19"/>
        </w:rPr>
        <w:t>).</w:t>
      </w:r>
      <w:proofErr w:type="gramEnd"/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proofErr w:type="spellStart"/>
      <w:r>
        <w:rPr>
          <w:rFonts w:ascii="Verdana" w:hAnsi="Verdana"/>
          <w:color w:val="000000"/>
          <w:sz w:val="19"/>
          <w:szCs w:val="19"/>
        </w:rPr>
        <w:t>Електронско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потписивање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елабората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врши</w:t>
      </w:r>
      <w:proofErr w:type="spellEnd"/>
      <w:r>
        <w:rPr>
          <w:rFonts w:ascii="Verdana" w:hAnsi="Verdana"/>
          <w:color w:val="000000"/>
          <w:sz w:val="19"/>
          <w:szCs w:val="19"/>
        </w:rPr>
        <w:t>: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1)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одговорно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израђивача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елабората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(</w:t>
      </w:r>
      <w:proofErr w:type="spellStart"/>
      <w:r>
        <w:rPr>
          <w:rFonts w:ascii="Verdana" w:hAnsi="Verdana"/>
          <w:color w:val="000000"/>
          <w:sz w:val="19"/>
          <w:szCs w:val="19"/>
        </w:rPr>
        <w:t>предузетника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, </w:t>
      </w:r>
      <w:proofErr w:type="spellStart"/>
      <w:r>
        <w:rPr>
          <w:rFonts w:ascii="Verdana" w:hAnsi="Verdana"/>
          <w:color w:val="000000"/>
          <w:sz w:val="19"/>
          <w:szCs w:val="19"/>
        </w:rPr>
        <w:t>односно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правног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лица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израдило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елаборат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студију</w:t>
      </w:r>
      <w:proofErr w:type="spellEnd"/>
      <w:r>
        <w:rPr>
          <w:rFonts w:ascii="Verdana" w:hAnsi="Verdana"/>
          <w:color w:val="000000"/>
          <w:sz w:val="19"/>
          <w:szCs w:val="19"/>
        </w:rPr>
        <w:t>);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2) </w:t>
      </w:r>
      <w:proofErr w:type="spellStart"/>
      <w:proofErr w:type="gramStart"/>
      <w:r>
        <w:rPr>
          <w:rFonts w:ascii="Verdana" w:hAnsi="Verdana"/>
          <w:color w:val="000000"/>
          <w:sz w:val="19"/>
          <w:szCs w:val="19"/>
        </w:rPr>
        <w:t>овлашћено</w:t>
      </w:r>
      <w:proofErr w:type="spellEnd"/>
      <w:proofErr w:type="gram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лице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које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је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израдило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елаборат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или</w:t>
      </w:r>
      <w:proofErr w:type="spellEnd"/>
      <w:r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/>
          <w:color w:val="000000"/>
          <w:sz w:val="19"/>
          <w:szCs w:val="19"/>
        </w:rPr>
        <w:t>студију</w:t>
      </w:r>
      <w:proofErr w:type="spellEnd"/>
      <w:r>
        <w:rPr>
          <w:rFonts w:ascii="Verdana" w:hAnsi="Verdana"/>
          <w:color w:val="000000"/>
          <w:sz w:val="19"/>
          <w:szCs w:val="19"/>
        </w:rPr>
        <w:t>.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 </w:t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jc w:val="center"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</w:rPr>
        <w:lastRenderedPageBreak/>
        <w:drawing>
          <wp:inline distT="0" distB="0" distL="0" distR="0">
            <wp:extent cx="6028607" cy="7252115"/>
            <wp:effectExtent l="19050" t="0" r="0" b="0"/>
            <wp:docPr id="1" name="Picture 1" descr="http://www.pravno-informacioni-sistem.rs/SlGlasnikPortal/slike/pril12-1.gif&amp;regactid=418920&amp;doctype=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vno-informacioni-sistem.rs/SlGlasnikPortal/slike/pril12-1.gif&amp;regactid=418920&amp;doctype=r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564" cy="7255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jc w:val="center"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</w:rPr>
        <w:lastRenderedPageBreak/>
        <w:drawing>
          <wp:inline distT="0" distB="0" distL="0" distR="0">
            <wp:extent cx="5965790" cy="7066722"/>
            <wp:effectExtent l="19050" t="0" r="0" b="0"/>
            <wp:docPr id="2" name="Picture 2" descr="http://www.pravno-informacioni-sistem.rs/SlGlasnikPortal/slike/pril12-2.gif&amp;regactid=418920&amp;doctype=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ravno-informacioni-sistem.rs/SlGlasnikPortal/slike/pril12-2.gif&amp;regactid=418920&amp;doctype=r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27" cy="7066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622" w:rsidRDefault="00C97622" w:rsidP="00C97622">
      <w:pPr>
        <w:pStyle w:val="NormalWeb"/>
        <w:spacing w:before="0" w:beforeAutospacing="0" w:after="157" w:afterAutospacing="0"/>
        <w:ind w:firstLine="501"/>
        <w:jc w:val="center"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</w:rPr>
        <w:lastRenderedPageBreak/>
        <w:drawing>
          <wp:inline distT="0" distB="0" distL="0" distR="0">
            <wp:extent cx="6068709" cy="5187075"/>
            <wp:effectExtent l="19050" t="0" r="8241" b="0"/>
            <wp:docPr id="3" name="Picture 3" descr="http://www.pravno-informacioni-sistem.rs/SlGlasnikPortal/slike/pril12-3.gif&amp;regactid=418920&amp;doctype=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avno-informacioni-sistem.rs/SlGlasnikPortal/slike/pril12-3.gif&amp;regactid=418920&amp;doctype=r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701" cy="51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AA5" w:rsidRDefault="004D0AA5"/>
    <w:sectPr w:rsidR="004D0AA5" w:rsidSect="004D0AA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C97622"/>
    <w:rsid w:val="004D0AA5"/>
    <w:rsid w:val="00C9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7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C97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97622"/>
  </w:style>
  <w:style w:type="paragraph" w:styleId="BalloonText">
    <w:name w:val="Balloon Text"/>
    <w:basedOn w:val="Normal"/>
    <w:link w:val="BalloonTextChar"/>
    <w:uiPriority w:val="99"/>
    <w:semiHidden/>
    <w:unhideWhenUsed/>
    <w:rsid w:val="00C9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2016-12-23T22:18:00Z</dcterms:created>
  <dcterms:modified xsi:type="dcterms:W3CDTF">2016-12-23T22:20:00Z</dcterms:modified>
</cp:coreProperties>
</file>