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ril"/>
        <w:tblW w:w="0" w:type="auto"/>
        <w:tblLook w:val="04A0" w:firstRow="1" w:lastRow="0" w:firstColumn="1" w:lastColumn="0" w:noHBand="0" w:noVBand="1"/>
      </w:tblPr>
      <w:tblGrid>
        <w:gridCol w:w="9166"/>
      </w:tblGrid>
      <w:tr w:rsidR="007978FD" w:rsidRPr="007978FD" w:rsidTr="004409BA">
        <w:trPr>
          <w:trHeight w:val="592"/>
        </w:trPr>
        <w:tc>
          <w:tcPr>
            <w:tcW w:w="9166" w:type="dxa"/>
          </w:tcPr>
          <w:p w:rsidR="007978FD" w:rsidRPr="007978FD" w:rsidRDefault="007978FD" w:rsidP="004409BA">
            <w:pPr>
              <w:jc w:val="center"/>
              <w:rPr>
                <w:rFonts w:asciiTheme="minorHAnsi" w:hAnsiTheme="minorHAnsi" w:cstheme="minorHAnsi"/>
                <w:sz w:val="22"/>
                <w:szCs w:val="22"/>
              </w:rPr>
            </w:pPr>
            <w:r w:rsidRPr="007978FD">
              <w:rPr>
                <w:rFonts w:asciiTheme="minorHAnsi" w:hAnsiTheme="minorHAnsi" w:cstheme="minorHAnsi"/>
                <w:sz w:val="22"/>
                <w:szCs w:val="22"/>
              </w:rPr>
              <w:t xml:space="preserve">NOT TO BE FILED IN BEFORE CONTRACT SIGNING </w:t>
            </w:r>
          </w:p>
          <w:p w:rsidR="007978FD" w:rsidRPr="007978FD" w:rsidRDefault="007978FD" w:rsidP="004409BA">
            <w:pPr>
              <w:jc w:val="center"/>
              <w:rPr>
                <w:rFonts w:asciiTheme="minorHAnsi" w:hAnsiTheme="minorHAnsi" w:cstheme="minorHAnsi"/>
                <w:color w:val="FF0000"/>
                <w:sz w:val="22"/>
                <w:szCs w:val="22"/>
              </w:rPr>
            </w:pPr>
            <w:r w:rsidRPr="007978FD">
              <w:rPr>
                <w:rFonts w:asciiTheme="minorHAnsi" w:hAnsiTheme="minorHAnsi" w:cstheme="minorHAnsi"/>
                <w:sz w:val="22"/>
                <w:szCs w:val="22"/>
              </w:rPr>
              <w:t>NOT TO BE SUBMITTED WITHIN THE OFFER!!!</w:t>
            </w:r>
          </w:p>
        </w:tc>
      </w:tr>
    </w:tbl>
    <w:p w:rsidR="007978FD" w:rsidRPr="007978FD" w:rsidRDefault="007978FD" w:rsidP="0072590A">
      <w:pPr>
        <w:spacing w:after="0"/>
        <w:jc w:val="both"/>
        <w:rPr>
          <w:rFonts w:asciiTheme="minorHAnsi" w:hAnsiTheme="minorHAnsi" w:cstheme="minorHAnsi"/>
          <w:b/>
          <w:u w:val="single"/>
          <w:lang w:val="en-GB"/>
        </w:rPr>
      </w:pPr>
    </w:p>
    <w:p w:rsidR="0072590A" w:rsidRPr="003C0CB7" w:rsidRDefault="0072590A" w:rsidP="0072590A">
      <w:pPr>
        <w:spacing w:after="0"/>
        <w:jc w:val="both"/>
        <w:rPr>
          <w:b/>
          <w:u w:val="single"/>
          <w:lang w:val="en-GB"/>
        </w:rPr>
      </w:pPr>
      <w:r w:rsidRPr="003C0CB7">
        <w:rPr>
          <w:b/>
          <w:u w:val="single"/>
          <w:lang w:val="en-GB"/>
        </w:rPr>
        <w:t xml:space="preserve">FORMAT OF THE CONTRACT BETWEEN THE CONTRACTOR AND THE CONTRACTING AUTHORITY </w:t>
      </w:r>
    </w:p>
    <w:p w:rsidR="0072590A" w:rsidRDefault="0072590A" w:rsidP="0072590A">
      <w:pPr>
        <w:spacing w:after="0"/>
        <w:jc w:val="both"/>
        <w:rPr>
          <w:b/>
          <w:lang w:val="en-GB"/>
        </w:rPr>
      </w:pPr>
    </w:p>
    <w:p w:rsidR="0072590A" w:rsidRPr="00E02DDF" w:rsidRDefault="0072590A" w:rsidP="0072590A">
      <w:pPr>
        <w:spacing w:after="0"/>
        <w:jc w:val="both"/>
        <w:rPr>
          <w:lang w:val="en-GB"/>
        </w:rPr>
      </w:pPr>
      <w:r>
        <w:rPr>
          <w:b/>
          <w:lang w:val="en-GB"/>
        </w:rPr>
        <w:t xml:space="preserve">CONTRACT TITLE: </w:t>
      </w:r>
      <w:r w:rsidR="00D357F7" w:rsidRPr="00D357F7">
        <w:rPr>
          <w:rFonts w:cs="Calibri"/>
          <w:i/>
          <w:lang w:val="en-GB"/>
        </w:rPr>
        <w:t>Printing promotional materials for all partners and educational program manual in Romanian, English and Serbian language</w:t>
      </w:r>
      <w:bookmarkStart w:id="0" w:name="_GoBack"/>
      <w:bookmarkEnd w:id="0"/>
    </w:p>
    <w:p w:rsidR="003F4699" w:rsidRPr="00E53649" w:rsidRDefault="0072590A" w:rsidP="003F4699">
      <w:pPr>
        <w:spacing w:after="0"/>
        <w:jc w:val="both"/>
        <w:rPr>
          <w:rFonts w:ascii="Times New Roman" w:hAnsi="Times New Roman"/>
          <w:lang w:val="en-GB"/>
        </w:rPr>
      </w:pPr>
      <w:r>
        <w:rPr>
          <w:b/>
          <w:lang w:val="en-GB"/>
        </w:rPr>
        <w:t>REF</w:t>
      </w:r>
      <w:r w:rsidR="0043192E">
        <w:rPr>
          <w:b/>
          <w:lang w:val="en-GB"/>
        </w:rPr>
        <w:t>ERENCE</w:t>
      </w:r>
      <w:r>
        <w:rPr>
          <w:b/>
          <w:lang w:val="en-GB"/>
        </w:rPr>
        <w:t xml:space="preserve">: </w:t>
      </w:r>
      <w:r w:rsidR="003F4699">
        <w:rPr>
          <w:rFonts w:ascii="Times New Roman" w:hAnsi="Times New Roman"/>
          <w:lang w:val="en-GB"/>
        </w:rPr>
        <w:t>RORS10</w:t>
      </w:r>
      <w:r w:rsidR="00D357F7">
        <w:rPr>
          <w:rFonts w:ascii="Times New Roman" w:hAnsi="Times New Roman"/>
          <w:lang w:val="en-GB"/>
        </w:rPr>
        <w:t xml:space="preserve"> / 5</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Concluded between:</w:t>
      </w:r>
    </w:p>
    <w:p w:rsidR="0072590A" w:rsidRDefault="0072590A" w:rsidP="0072590A">
      <w:pPr>
        <w:spacing w:after="0"/>
        <w:jc w:val="both"/>
        <w:rPr>
          <w:b/>
          <w:lang w:val="en-GB"/>
        </w:rPr>
      </w:pPr>
    </w:p>
    <w:p w:rsidR="003F4699" w:rsidRDefault="003F4699" w:rsidP="0043192E">
      <w:pPr>
        <w:spacing w:after="0"/>
        <w:jc w:val="both"/>
        <w:rPr>
          <w:b/>
          <w:lang w:val="en-GB"/>
        </w:rPr>
      </w:pPr>
      <w:r w:rsidRPr="003F4699">
        <w:rPr>
          <w:b/>
          <w:lang w:val="en-GB"/>
        </w:rPr>
        <w:t>CENTRUL PENTRU PROMOVAREA INVATARII PERMENENTE-CPIP</w:t>
      </w:r>
    </w:p>
    <w:p w:rsidR="0043192E" w:rsidRPr="0043192E" w:rsidRDefault="0043192E" w:rsidP="0043192E">
      <w:pPr>
        <w:spacing w:after="0"/>
        <w:jc w:val="both"/>
        <w:rPr>
          <w:lang w:val="en-GB"/>
        </w:rPr>
      </w:pPr>
      <w:r w:rsidRPr="0043192E">
        <w:rPr>
          <w:lang w:val="en-GB"/>
        </w:rPr>
        <w:t xml:space="preserve">Adress: </w:t>
      </w:r>
      <w:r w:rsidR="003F4699">
        <w:rPr>
          <w:lang w:val="en-GB"/>
        </w:rPr>
        <w:t>Aleea Inului No2</w:t>
      </w:r>
      <w:r w:rsidR="007978FD">
        <w:rPr>
          <w:lang w:val="en-GB"/>
        </w:rPr>
        <w:t xml:space="preserve"> Timiş</w:t>
      </w:r>
      <w:r w:rsidR="003F4699">
        <w:rPr>
          <w:lang w:val="en-GB"/>
        </w:rPr>
        <w:t>oara</w:t>
      </w:r>
      <w:r w:rsidR="007978FD">
        <w:rPr>
          <w:lang w:val="en-GB"/>
        </w:rPr>
        <w:t>, Timiş county, Româ</w:t>
      </w:r>
      <w:r w:rsidRPr="0043192E">
        <w:rPr>
          <w:lang w:val="en-GB"/>
        </w:rPr>
        <w:t>nia</w:t>
      </w:r>
    </w:p>
    <w:p w:rsidR="0043192E" w:rsidRDefault="003F4699" w:rsidP="0043192E">
      <w:pPr>
        <w:spacing w:after="120"/>
        <w:jc w:val="both"/>
        <w:rPr>
          <w:lang w:val="en-GB"/>
        </w:rPr>
      </w:pPr>
      <w:r>
        <w:rPr>
          <w:lang w:val="en-GB"/>
        </w:rPr>
        <w:t>Fiscal Code: 18074485</w:t>
      </w:r>
    </w:p>
    <w:p w:rsidR="0072590A" w:rsidRPr="0043192E" w:rsidRDefault="0043192E" w:rsidP="0072590A">
      <w:pPr>
        <w:spacing w:after="0"/>
        <w:jc w:val="both"/>
        <w:rPr>
          <w:b/>
          <w:lang w:val="en-GB"/>
        </w:rPr>
      </w:pPr>
      <w:r w:rsidRPr="0043192E">
        <w:rPr>
          <w:b/>
          <w:lang w:val="en-GB"/>
        </w:rPr>
        <w:t>Represented by</w:t>
      </w:r>
      <w:r>
        <w:rPr>
          <w:b/>
          <w:lang w:val="en-GB"/>
        </w:rPr>
        <w:t xml:space="preserve"> </w:t>
      </w:r>
      <w:r w:rsidR="003F4699">
        <w:rPr>
          <w:b/>
          <w:lang w:val="en-GB"/>
        </w:rPr>
        <w:t>Rodica PANA</w:t>
      </w:r>
      <w:r w:rsidR="004820C3">
        <w:rPr>
          <w:b/>
          <w:lang w:val="en-GB"/>
        </w:rPr>
        <w:t>, Executive Director</w:t>
      </w:r>
    </w:p>
    <w:p w:rsidR="0043192E" w:rsidRDefault="0043192E" w:rsidP="0072590A">
      <w:pPr>
        <w:spacing w:after="0"/>
        <w:jc w:val="both"/>
        <w:rPr>
          <w:lang w:val="en-GB"/>
        </w:rPr>
      </w:pPr>
    </w:p>
    <w:p w:rsidR="0072590A" w:rsidRDefault="0072590A" w:rsidP="0072590A">
      <w:pPr>
        <w:spacing w:after="0"/>
        <w:jc w:val="both"/>
        <w:rPr>
          <w:lang w:val="en-GB"/>
        </w:rPr>
      </w:pPr>
      <w:r>
        <w:rPr>
          <w:lang w:val="en-GB"/>
        </w:rPr>
        <w:t>AND</w:t>
      </w:r>
    </w:p>
    <w:p w:rsidR="0072590A" w:rsidRDefault="0072590A" w:rsidP="0072590A">
      <w:pPr>
        <w:spacing w:after="0"/>
        <w:jc w:val="both"/>
        <w:rPr>
          <w:lang w:val="en-GB"/>
        </w:rPr>
      </w:pPr>
    </w:p>
    <w:p w:rsidR="0072590A" w:rsidRPr="00E02DDF" w:rsidRDefault="0072590A" w:rsidP="0072590A">
      <w:pPr>
        <w:spacing w:after="0"/>
        <w:jc w:val="both"/>
        <w:rPr>
          <w:highlight w:val="yellow"/>
          <w:lang w:val="en-GB"/>
        </w:rPr>
      </w:pPr>
      <w:r w:rsidRPr="00E02DDF">
        <w:rPr>
          <w:highlight w:val="yellow"/>
          <w:lang w:val="en-GB"/>
        </w:rPr>
        <w:t>Title</w:t>
      </w:r>
    </w:p>
    <w:p w:rsidR="0072590A" w:rsidRPr="00E02DDF" w:rsidRDefault="0072590A" w:rsidP="0072590A">
      <w:pPr>
        <w:spacing w:after="0"/>
        <w:jc w:val="both"/>
        <w:rPr>
          <w:highlight w:val="yellow"/>
          <w:lang w:val="en-GB"/>
        </w:rPr>
      </w:pPr>
      <w:r w:rsidRPr="00E02DDF">
        <w:rPr>
          <w:highlight w:val="yellow"/>
          <w:lang w:val="en-GB"/>
        </w:rPr>
        <w:t>Address of the contractor</w:t>
      </w:r>
    </w:p>
    <w:p w:rsidR="0072590A" w:rsidRPr="00E02DDF" w:rsidRDefault="0072590A" w:rsidP="0072590A">
      <w:pPr>
        <w:spacing w:after="0"/>
        <w:jc w:val="both"/>
        <w:rPr>
          <w:lang w:val="en-GB"/>
        </w:rPr>
      </w:pPr>
      <w:r w:rsidRPr="00E02DDF">
        <w:rPr>
          <w:highlight w:val="yellow"/>
          <w:lang w:val="en-GB"/>
        </w:rPr>
        <w:t>Represented by:</w:t>
      </w:r>
    </w:p>
    <w:p w:rsidR="0072590A" w:rsidRPr="00E02DDF" w:rsidRDefault="0072590A" w:rsidP="0072590A">
      <w:pPr>
        <w:spacing w:after="0"/>
        <w:jc w:val="both"/>
        <w:rPr>
          <w:lang w:val="en-GB"/>
        </w:rPr>
      </w:pPr>
      <w:r w:rsidRPr="00E02DDF">
        <w:rPr>
          <w:lang w:val="en-GB"/>
        </w:rPr>
        <w:t>(Contractor)</w:t>
      </w:r>
    </w:p>
    <w:p w:rsidR="0072590A" w:rsidRDefault="0072590A" w:rsidP="0072590A">
      <w:pPr>
        <w:spacing w:after="0"/>
        <w:jc w:val="both"/>
        <w:rPr>
          <w:b/>
          <w:lang w:val="en-GB"/>
        </w:rPr>
      </w:pPr>
    </w:p>
    <w:p w:rsidR="0072590A" w:rsidRDefault="0072590A" w:rsidP="007978FD">
      <w:pPr>
        <w:spacing w:after="120"/>
        <w:jc w:val="both"/>
        <w:rPr>
          <w:b/>
          <w:lang w:val="en-GB"/>
        </w:rPr>
      </w:pPr>
      <w:r>
        <w:rPr>
          <w:b/>
          <w:lang w:val="en-GB"/>
        </w:rPr>
        <w:t>Article 1: Subject of the contract</w:t>
      </w:r>
    </w:p>
    <w:p w:rsidR="0072590A" w:rsidRPr="003C0CB7" w:rsidRDefault="0072590A" w:rsidP="0072590A">
      <w:pPr>
        <w:spacing w:after="0"/>
        <w:jc w:val="both"/>
        <w:rPr>
          <w:lang w:val="en-GB"/>
        </w:rPr>
      </w:pPr>
      <w:r w:rsidRPr="003C0CB7">
        <w:rPr>
          <w:lang w:val="en-GB"/>
        </w:rPr>
        <w:t xml:space="preserve">The subject of the contract </w:t>
      </w:r>
      <w:r>
        <w:rPr>
          <w:lang w:val="en-GB"/>
        </w:rPr>
        <w:t xml:space="preserve">are the </w:t>
      </w:r>
      <w:r w:rsidRPr="0043192E">
        <w:rPr>
          <w:lang w:val="en-GB"/>
        </w:rPr>
        <w:t>services a</w:t>
      </w:r>
      <w:r>
        <w:rPr>
          <w:lang w:val="en-GB"/>
        </w:rPr>
        <w:t xml:space="preserve">s indicated in the contractor’s offer – ‘’Part B: </w:t>
      </w:r>
      <w:r w:rsidR="00702057">
        <w:rPr>
          <w:lang w:val="en-GB"/>
        </w:rPr>
        <w:t>Technical offer</w:t>
      </w:r>
      <w:r>
        <w:rPr>
          <w:lang w:val="en-GB"/>
        </w:rPr>
        <w:t>’’</w:t>
      </w:r>
      <w:r w:rsidR="004820C3">
        <w:rPr>
          <w:lang w:val="en-GB"/>
        </w:rPr>
        <w:t>.</w:t>
      </w:r>
    </w:p>
    <w:p w:rsidR="0072590A" w:rsidRDefault="0072590A" w:rsidP="0072590A">
      <w:pPr>
        <w:spacing w:after="0"/>
        <w:jc w:val="both"/>
        <w:rPr>
          <w:b/>
          <w:lang w:val="en-GB"/>
        </w:rPr>
      </w:pPr>
    </w:p>
    <w:p w:rsidR="0072590A" w:rsidRDefault="0072590A" w:rsidP="007978FD">
      <w:pPr>
        <w:spacing w:after="120"/>
        <w:jc w:val="both"/>
        <w:rPr>
          <w:b/>
          <w:lang w:val="en-GB"/>
        </w:rPr>
      </w:pPr>
      <w:r>
        <w:rPr>
          <w:b/>
          <w:lang w:val="en-GB"/>
        </w:rPr>
        <w:t>Article 2: Contract value</w:t>
      </w:r>
    </w:p>
    <w:p w:rsidR="0072590A" w:rsidRDefault="0072590A" w:rsidP="007978FD">
      <w:pPr>
        <w:spacing w:after="120"/>
        <w:jc w:val="both"/>
        <w:rPr>
          <w:lang w:val="en-GB"/>
        </w:rPr>
      </w:pPr>
      <w:r w:rsidRPr="00135576">
        <w:rPr>
          <w:lang w:val="en-GB"/>
        </w:rPr>
        <w:t xml:space="preserve">The </w:t>
      </w:r>
      <w:r>
        <w:rPr>
          <w:lang w:val="en-GB"/>
        </w:rPr>
        <w:t xml:space="preserve">total </w:t>
      </w:r>
      <w:r w:rsidRPr="00135576">
        <w:rPr>
          <w:lang w:val="en-GB"/>
        </w:rPr>
        <w:t>co</w:t>
      </w:r>
      <w:r w:rsidR="0043192E">
        <w:rPr>
          <w:lang w:val="en-GB"/>
        </w:rPr>
        <w:t>ntract value</w:t>
      </w:r>
      <w:r>
        <w:rPr>
          <w:lang w:val="en-GB"/>
        </w:rPr>
        <w:t xml:space="preserve"> for </w:t>
      </w:r>
      <w:r w:rsidRPr="0043192E">
        <w:rPr>
          <w:lang w:val="en-GB"/>
        </w:rPr>
        <w:t>implementation of services indicated</w:t>
      </w:r>
      <w:r>
        <w:rPr>
          <w:lang w:val="en-GB"/>
        </w:rPr>
        <w:t xml:space="preserve"> in the Article 1 is: </w:t>
      </w:r>
      <w:r w:rsidRPr="00135576">
        <w:rPr>
          <w:highlight w:val="yellow"/>
          <w:lang w:val="en-GB"/>
        </w:rPr>
        <w:t>XXX EUR</w:t>
      </w:r>
      <w:r w:rsidR="00CE5C91">
        <w:rPr>
          <w:lang w:val="en-GB"/>
        </w:rPr>
        <w:t>, including VAT</w:t>
      </w:r>
      <w:r>
        <w:rPr>
          <w:lang w:val="en-GB"/>
        </w:rPr>
        <w:t xml:space="preserve">. </w:t>
      </w:r>
      <w:r w:rsidR="003F4699">
        <w:rPr>
          <w:lang w:val="en-GB"/>
        </w:rPr>
        <w:t>The payment will be made according to InfoEuro exch</w:t>
      </w:r>
      <w:r w:rsidR="00D357F7">
        <w:rPr>
          <w:lang w:val="en-GB"/>
        </w:rPr>
        <w:t>ange rate correspondent for July</w:t>
      </w:r>
      <w:r w:rsidR="003F4699">
        <w:rPr>
          <w:lang w:val="en-GB"/>
        </w:rPr>
        <w:t xml:space="preserve"> 2017</w:t>
      </w:r>
    </w:p>
    <w:p w:rsidR="007978FD" w:rsidRPr="00135576" w:rsidRDefault="007978FD" w:rsidP="0072590A">
      <w:pPr>
        <w:spacing w:after="0"/>
        <w:jc w:val="both"/>
        <w:rPr>
          <w:lang w:val="en-GB"/>
        </w:rPr>
      </w:pPr>
      <w:r w:rsidRPr="007978FD">
        <w:rPr>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72590A" w:rsidRDefault="0072590A" w:rsidP="0072590A">
      <w:pPr>
        <w:spacing w:after="0"/>
        <w:jc w:val="both"/>
        <w:rPr>
          <w:b/>
          <w:lang w:val="en-GB"/>
        </w:rPr>
      </w:pPr>
    </w:p>
    <w:p w:rsidR="0072590A" w:rsidRDefault="0072590A" w:rsidP="007978FD">
      <w:pPr>
        <w:spacing w:after="120"/>
        <w:jc w:val="both"/>
        <w:rPr>
          <w:b/>
          <w:lang w:val="en-GB"/>
        </w:rPr>
      </w:pPr>
      <w:r>
        <w:rPr>
          <w:b/>
          <w:lang w:val="en-GB"/>
        </w:rPr>
        <w:t>Article 3: Contracting documents</w:t>
      </w:r>
    </w:p>
    <w:p w:rsidR="0072590A" w:rsidRDefault="007978FD" w:rsidP="0072590A">
      <w:pPr>
        <w:spacing w:after="0"/>
        <w:jc w:val="both"/>
        <w:rPr>
          <w:lang w:val="en-GB"/>
        </w:rPr>
      </w:pPr>
      <w:r>
        <w:rPr>
          <w:lang w:val="en-GB"/>
        </w:rPr>
        <w:t>The</w:t>
      </w:r>
      <w:r w:rsidR="0072590A" w:rsidRPr="00135576">
        <w:rPr>
          <w:lang w:val="en-GB"/>
        </w:rPr>
        <w:t xml:space="preserve"> </w:t>
      </w:r>
      <w:r w:rsidR="0072590A">
        <w:rPr>
          <w:lang w:val="en-GB"/>
        </w:rPr>
        <w:t>documents which form the part of this contract are (by the order of precedence):</w:t>
      </w:r>
    </w:p>
    <w:p w:rsidR="0072590A" w:rsidRDefault="0072590A" w:rsidP="0072590A">
      <w:pPr>
        <w:numPr>
          <w:ilvl w:val="0"/>
          <w:numId w:val="1"/>
        </w:numPr>
        <w:spacing w:after="0"/>
        <w:jc w:val="both"/>
        <w:rPr>
          <w:lang w:val="en-GB"/>
        </w:rPr>
      </w:pPr>
      <w:r>
        <w:rPr>
          <w:lang w:val="en-GB"/>
        </w:rPr>
        <w:t>Contract agreement</w:t>
      </w:r>
      <w:r w:rsidR="00036E12">
        <w:rPr>
          <w:lang w:val="en-GB"/>
        </w:rPr>
        <w:t>;</w:t>
      </w:r>
    </w:p>
    <w:p w:rsidR="0072590A" w:rsidRDefault="0072590A" w:rsidP="0072590A">
      <w:pPr>
        <w:numPr>
          <w:ilvl w:val="0"/>
          <w:numId w:val="1"/>
        </w:numPr>
        <w:spacing w:after="0"/>
        <w:jc w:val="both"/>
        <w:rPr>
          <w:lang w:val="en-GB"/>
        </w:rPr>
      </w:pPr>
      <w:r>
        <w:rPr>
          <w:lang w:val="en-GB"/>
        </w:rPr>
        <w:t xml:space="preserve">Contractor’s </w:t>
      </w:r>
      <w:r w:rsidR="00036E12">
        <w:rPr>
          <w:lang w:val="en-GB"/>
        </w:rPr>
        <w:t>technical</w:t>
      </w:r>
      <w:r>
        <w:rPr>
          <w:lang w:val="en-GB"/>
        </w:rPr>
        <w:t xml:space="preserve"> </w:t>
      </w:r>
      <w:r w:rsidR="00036E12">
        <w:rPr>
          <w:lang w:val="en-GB"/>
        </w:rPr>
        <w:t xml:space="preserve">offer </w:t>
      </w:r>
      <w:r>
        <w:rPr>
          <w:lang w:val="en-GB"/>
        </w:rPr>
        <w:t xml:space="preserve">as provided in the tendering phase – ‘’Part B: </w:t>
      </w:r>
      <w:r w:rsidR="00FF2A27">
        <w:rPr>
          <w:lang w:val="en-GB"/>
        </w:rPr>
        <w:t>Technical offer</w:t>
      </w:r>
      <w:r>
        <w:rPr>
          <w:lang w:val="en-GB"/>
        </w:rPr>
        <w:t>’’</w:t>
      </w:r>
      <w:r w:rsidR="00036E12">
        <w:rPr>
          <w:lang w:val="en-GB"/>
        </w:rPr>
        <w:t>;</w:t>
      </w:r>
    </w:p>
    <w:p w:rsidR="0043192E" w:rsidRDefault="00036E12" w:rsidP="00036E12">
      <w:pPr>
        <w:pStyle w:val="Listparagraf"/>
        <w:numPr>
          <w:ilvl w:val="0"/>
          <w:numId w:val="1"/>
        </w:numPr>
        <w:spacing w:after="0"/>
        <w:jc w:val="both"/>
        <w:rPr>
          <w:lang w:val="en-GB"/>
        </w:rPr>
      </w:pPr>
      <w:r w:rsidRPr="00036E12">
        <w:rPr>
          <w:lang w:val="en-GB"/>
        </w:rPr>
        <w:t xml:space="preserve">Contractor’s </w:t>
      </w:r>
      <w:r>
        <w:rPr>
          <w:lang w:val="en-GB"/>
        </w:rPr>
        <w:t>financial</w:t>
      </w:r>
      <w:r w:rsidRPr="00036E12">
        <w:rPr>
          <w:lang w:val="en-GB"/>
        </w:rPr>
        <w:t xml:space="preserve"> offer as provided in the tendering phas</w:t>
      </w:r>
      <w:r>
        <w:rPr>
          <w:lang w:val="en-GB"/>
        </w:rPr>
        <w:t>e – ‘’Part C</w:t>
      </w:r>
      <w:r w:rsidRPr="00036E12">
        <w:rPr>
          <w:lang w:val="en-GB"/>
        </w:rPr>
        <w:t xml:space="preserve">: </w:t>
      </w:r>
      <w:r>
        <w:rPr>
          <w:lang w:val="en-GB"/>
        </w:rPr>
        <w:t>Financial offer</w:t>
      </w:r>
      <w:r w:rsidRPr="00036E12">
        <w:rPr>
          <w:lang w:val="en-GB"/>
        </w:rPr>
        <w:t>’’</w:t>
      </w:r>
      <w:r>
        <w:rPr>
          <w:lang w:val="en-GB"/>
        </w:rPr>
        <w:t>;</w:t>
      </w:r>
    </w:p>
    <w:p w:rsidR="007A6C68" w:rsidRDefault="00036E12" w:rsidP="007A6C68">
      <w:pPr>
        <w:pStyle w:val="Listparagraf"/>
        <w:numPr>
          <w:ilvl w:val="0"/>
          <w:numId w:val="1"/>
        </w:numPr>
        <w:spacing w:after="0"/>
        <w:jc w:val="both"/>
        <w:rPr>
          <w:lang w:val="en-GB"/>
        </w:rPr>
      </w:pPr>
      <w:r>
        <w:rPr>
          <w:lang w:val="en-GB"/>
        </w:rPr>
        <w:t>Any other supporting documentation</w:t>
      </w:r>
      <w:r w:rsidR="007978FD">
        <w:rPr>
          <w:lang w:val="en-GB"/>
        </w:rPr>
        <w:t xml:space="preserve"> if applicable</w:t>
      </w:r>
      <w:r>
        <w:rPr>
          <w:lang w:val="en-GB"/>
        </w:rPr>
        <w:t>;</w:t>
      </w:r>
    </w:p>
    <w:p w:rsidR="00C746E4" w:rsidRPr="007978FD" w:rsidRDefault="00C746E4" w:rsidP="007978FD">
      <w:pPr>
        <w:spacing w:after="0"/>
        <w:rPr>
          <w:lang w:val="en-GB"/>
        </w:rPr>
      </w:pPr>
      <w:r w:rsidRPr="007978FD">
        <w:rPr>
          <w:lang w:val="en-GB"/>
        </w:rPr>
        <w:lastRenderedPageBreak/>
        <w:t>For any issues not defined in this contract agreement the rules of General conditions</w:t>
      </w:r>
      <w:r w:rsidR="007978FD">
        <w:rPr>
          <w:lang w:val="en-GB"/>
        </w:rPr>
        <w:t xml:space="preserve"> </w:t>
      </w:r>
      <w:r w:rsidR="007978FD" w:rsidRPr="007978FD">
        <w:rPr>
          <w:lang w:val="en-GB"/>
        </w:rPr>
        <w:t>(Annex B8d of</w:t>
      </w:r>
      <w:r w:rsidR="007978FD">
        <w:rPr>
          <w:lang w:val="en-GB"/>
        </w:rPr>
        <w:t xml:space="preserve"> PRAG</w:t>
      </w:r>
      <w:r w:rsidR="007978FD" w:rsidRPr="007978FD">
        <w:rPr>
          <w:lang w:val="en-GB"/>
        </w:rPr>
        <w:t xml:space="preserve">) </w:t>
      </w:r>
      <w:r w:rsidR="007978FD">
        <w:rPr>
          <w:lang w:val="en-GB"/>
        </w:rPr>
        <w:t xml:space="preserve">will be applied, available at </w:t>
      </w:r>
      <w:hyperlink r:id="rId7" w:history="1">
        <w:r w:rsidR="007978FD" w:rsidRPr="00063D6D">
          <w:rPr>
            <w:rStyle w:val="Hyperlink"/>
            <w:lang w:val="en-GB"/>
          </w:rPr>
          <w:t>http://ec.europa.eu/europeaid/prag/annexes.do?chapterTitleCode=B</w:t>
        </w:r>
      </w:hyperlink>
      <w:r w:rsidRPr="007978FD">
        <w:rPr>
          <w:lang w:val="en-GB"/>
        </w:rPr>
        <w:t>.</w:t>
      </w:r>
    </w:p>
    <w:p w:rsidR="00036E12" w:rsidRPr="0043192E" w:rsidRDefault="00036E12" w:rsidP="0043192E">
      <w:pPr>
        <w:spacing w:after="0"/>
        <w:ind w:left="720"/>
        <w:jc w:val="both"/>
        <w:rPr>
          <w:b/>
          <w:lang w:val="en-GB"/>
        </w:rPr>
      </w:pPr>
    </w:p>
    <w:p w:rsidR="0072590A" w:rsidRDefault="0072590A" w:rsidP="007978FD">
      <w:pPr>
        <w:spacing w:after="120"/>
        <w:jc w:val="both"/>
        <w:rPr>
          <w:b/>
          <w:lang w:val="en-GB"/>
        </w:rPr>
      </w:pPr>
      <w:r>
        <w:rPr>
          <w:b/>
          <w:lang w:val="en-GB"/>
        </w:rPr>
        <w:t>Article 4: Deliveries and payments</w:t>
      </w:r>
    </w:p>
    <w:p w:rsidR="0072590A" w:rsidRDefault="0072590A" w:rsidP="00946C07">
      <w:pPr>
        <w:spacing w:after="120"/>
        <w:jc w:val="both"/>
        <w:rPr>
          <w:lang w:val="en-GB"/>
        </w:rPr>
      </w:pPr>
      <w:r w:rsidRPr="003C0CB7">
        <w:rPr>
          <w:lang w:val="en-GB"/>
        </w:rPr>
        <w:t xml:space="preserve">The contractor will deliver </w:t>
      </w:r>
      <w:r>
        <w:rPr>
          <w:lang w:val="en-GB"/>
        </w:rPr>
        <w:t>w</w:t>
      </w:r>
      <w:r w:rsidR="0043192E">
        <w:rPr>
          <w:lang w:val="en-GB"/>
        </w:rPr>
        <w:t xml:space="preserve">ithout reservation the services </w:t>
      </w:r>
      <w:r>
        <w:rPr>
          <w:lang w:val="en-GB"/>
        </w:rPr>
        <w:t xml:space="preserve">indicated in the contractor’s offer ‘’Part B: </w:t>
      </w:r>
      <w:r w:rsidR="00702057">
        <w:rPr>
          <w:lang w:val="en-GB"/>
        </w:rPr>
        <w:t>Technical offer</w:t>
      </w:r>
      <w:r>
        <w:rPr>
          <w:lang w:val="en-GB"/>
        </w:rPr>
        <w:t xml:space="preserve">’’. The deliveries will be implemented within the indicated dates. </w:t>
      </w:r>
    </w:p>
    <w:p w:rsidR="0072590A" w:rsidRDefault="0072590A" w:rsidP="00946C07">
      <w:pPr>
        <w:spacing w:after="120"/>
        <w:jc w:val="both"/>
        <w:rPr>
          <w:lang w:val="en-GB"/>
        </w:rPr>
      </w:pPr>
      <w:r>
        <w:rPr>
          <w:lang w:val="en-GB"/>
        </w:rPr>
        <w:t>The contracting authority will pay</w:t>
      </w:r>
      <w:r w:rsidR="0043192E">
        <w:rPr>
          <w:lang w:val="en-GB"/>
        </w:rPr>
        <w:t xml:space="preserve"> to the contractor the services </w:t>
      </w:r>
      <w:r>
        <w:rPr>
          <w:lang w:val="en-GB"/>
        </w:rPr>
        <w:t xml:space="preserve">in the amount indicated in the Article 2 of this contract document. </w:t>
      </w:r>
    </w:p>
    <w:p w:rsidR="006F5C46" w:rsidRDefault="006F5C46" w:rsidP="00946C07">
      <w:pPr>
        <w:spacing w:after="120"/>
        <w:jc w:val="both"/>
        <w:rPr>
          <w:lang w:val="en-GB"/>
        </w:rPr>
      </w:pPr>
      <w:r w:rsidRPr="006F5C46">
        <w:rPr>
          <w:lang w:val="en-GB"/>
        </w:rPr>
        <w:t>The payments will be made af</w:t>
      </w:r>
      <w:r w:rsidR="00036E12">
        <w:rPr>
          <w:lang w:val="en-GB"/>
        </w:rPr>
        <w:t xml:space="preserve">ter the approval of the reports by the Contracting Authority, </w:t>
      </w:r>
      <w:r w:rsidRPr="006F5C46">
        <w:rPr>
          <w:lang w:val="en-GB"/>
        </w:rPr>
        <w:t>based on the invoice</w:t>
      </w:r>
      <w:r w:rsidR="00036E12">
        <w:rPr>
          <w:lang w:val="en-GB"/>
        </w:rPr>
        <w:t>s</w:t>
      </w:r>
      <w:r w:rsidRPr="006F5C46">
        <w:rPr>
          <w:lang w:val="en-GB"/>
        </w:rPr>
        <w:t xml:space="preserve"> provided by the Contractor.</w:t>
      </w:r>
      <w:r w:rsidR="0063372B">
        <w:rPr>
          <w:lang w:val="en-GB"/>
        </w:rPr>
        <w:t xml:space="preserve"> The payments’ timeframe is related to the Contractor’s technical offer as provided in the tendering phase – ‘’Part B: Technical offer’’</w:t>
      </w:r>
    </w:p>
    <w:p w:rsidR="001C7AD0" w:rsidRPr="003C0CB7" w:rsidRDefault="001C7AD0" w:rsidP="001C7AD0">
      <w:pPr>
        <w:spacing w:after="0"/>
        <w:jc w:val="both"/>
        <w:rPr>
          <w:lang w:val="en-GB"/>
        </w:rPr>
      </w:pPr>
      <w:r>
        <w:rPr>
          <w:lang w:val="en-GB"/>
        </w:rPr>
        <w:t xml:space="preserve">The final payment will be made until </w:t>
      </w:r>
      <w:r w:rsidR="00D357F7">
        <w:rPr>
          <w:lang w:val="en-GB"/>
        </w:rPr>
        <w:t>30.04</w:t>
      </w:r>
      <w:r w:rsidR="0044254B">
        <w:rPr>
          <w:lang w:val="en-GB"/>
        </w:rPr>
        <w:t>.2018</w:t>
      </w:r>
      <w:r w:rsidRPr="00BD60AD">
        <w:rPr>
          <w:lang w:val="en-GB"/>
        </w:rPr>
        <w:t>.</w:t>
      </w:r>
    </w:p>
    <w:p w:rsidR="0072590A" w:rsidRDefault="0072590A" w:rsidP="0072590A">
      <w:pPr>
        <w:spacing w:after="0"/>
        <w:jc w:val="both"/>
        <w:rPr>
          <w:lang w:val="en-GB"/>
        </w:rPr>
      </w:pPr>
    </w:p>
    <w:p w:rsidR="0072590A" w:rsidRDefault="0072590A" w:rsidP="00946C07">
      <w:pPr>
        <w:spacing w:after="120"/>
        <w:jc w:val="both"/>
        <w:rPr>
          <w:b/>
          <w:lang w:val="en-GB"/>
        </w:rPr>
      </w:pPr>
      <w:r>
        <w:rPr>
          <w:b/>
          <w:lang w:val="en-GB"/>
        </w:rPr>
        <w:t>Article 5: Duration of the contract</w:t>
      </w:r>
    </w:p>
    <w:p w:rsidR="0072590A" w:rsidRDefault="0072590A" w:rsidP="0072590A">
      <w:pPr>
        <w:spacing w:after="0"/>
        <w:jc w:val="both"/>
        <w:rPr>
          <w:lang w:val="en-GB"/>
        </w:rPr>
      </w:pPr>
      <w:r w:rsidRPr="00BD60AD">
        <w:rPr>
          <w:lang w:val="en-GB"/>
        </w:rPr>
        <w:t xml:space="preserve">The duration of the contract is </w:t>
      </w:r>
      <w:r w:rsidR="0044254B">
        <w:rPr>
          <w:lang w:val="en-GB"/>
        </w:rPr>
        <w:t>1</w:t>
      </w:r>
      <w:r w:rsidR="00D357F7">
        <w:rPr>
          <w:lang w:val="en-GB"/>
        </w:rPr>
        <w:t>0</w:t>
      </w:r>
      <w:r w:rsidR="001C7AD0" w:rsidRPr="00BD60AD">
        <w:rPr>
          <w:lang w:val="en-GB"/>
        </w:rPr>
        <w:t xml:space="preserve"> </w:t>
      </w:r>
      <w:r w:rsidRPr="00BD60AD">
        <w:rPr>
          <w:lang w:val="en-GB"/>
        </w:rPr>
        <w:t>months</w:t>
      </w:r>
      <w:r w:rsidR="006F5C46" w:rsidRPr="00BD60AD">
        <w:rPr>
          <w:lang w:val="en-GB"/>
        </w:rPr>
        <w:t xml:space="preserve">, </w:t>
      </w:r>
      <w:r w:rsidR="004C349C" w:rsidRPr="00BD60AD">
        <w:rPr>
          <w:lang w:val="en-GB"/>
        </w:rPr>
        <w:t xml:space="preserve">but </w:t>
      </w:r>
      <w:r w:rsidR="006F5C46" w:rsidRPr="00BD60AD">
        <w:rPr>
          <w:lang w:val="en-GB"/>
        </w:rPr>
        <w:t xml:space="preserve">no later than </w:t>
      </w:r>
      <w:r w:rsidR="00D357F7">
        <w:rPr>
          <w:lang w:val="en-GB"/>
        </w:rPr>
        <w:t>30.04</w:t>
      </w:r>
      <w:r w:rsidR="0044254B">
        <w:rPr>
          <w:lang w:val="en-GB"/>
        </w:rPr>
        <w:t>.2018</w:t>
      </w:r>
      <w:r w:rsidR="001C7AD0">
        <w:rPr>
          <w:lang w:val="en-GB"/>
        </w:rPr>
        <w:t xml:space="preserve">. </w:t>
      </w:r>
    </w:p>
    <w:p w:rsidR="00946C07" w:rsidRPr="00C746E4" w:rsidRDefault="00946C07" w:rsidP="0072590A">
      <w:pPr>
        <w:spacing w:after="0"/>
        <w:jc w:val="both"/>
        <w:rPr>
          <w:lang w:val="en-GB"/>
        </w:rPr>
      </w:pPr>
      <w:r>
        <w:rPr>
          <w:lang w:val="en-GB"/>
        </w:rPr>
        <w:t xml:space="preserve">Commencement date is: </w:t>
      </w:r>
      <w:r w:rsidRPr="00946C07">
        <w:rPr>
          <w:rFonts w:asciiTheme="minorHAnsi" w:hAnsiTheme="minorHAnsi" w:cstheme="minorHAnsi"/>
          <w:lang w:val="en-GB"/>
        </w:rPr>
        <w:t>&lt;</w:t>
      </w:r>
      <w:r w:rsidRPr="00946C07">
        <w:rPr>
          <w:rFonts w:asciiTheme="minorHAnsi" w:hAnsiTheme="minorHAnsi" w:cstheme="minorHAnsi"/>
          <w:highlight w:val="yellow"/>
          <w:lang w:val="en-GB"/>
        </w:rPr>
        <w:t>dd/mm/yyyy</w:t>
      </w:r>
      <w:r w:rsidRPr="00946C07">
        <w:rPr>
          <w:rFonts w:asciiTheme="minorHAnsi" w:hAnsiTheme="minorHAnsi" w:cstheme="minorHAnsi"/>
          <w:lang w:val="en-GB"/>
        </w:rPr>
        <w:t>&gt;</w:t>
      </w:r>
      <w:r>
        <w:rPr>
          <w:lang w:val="en-GB"/>
        </w:rPr>
        <w:t xml:space="preserve"> .</w:t>
      </w:r>
    </w:p>
    <w:p w:rsidR="001C7AD0" w:rsidRDefault="001C7AD0" w:rsidP="0072590A">
      <w:pPr>
        <w:spacing w:after="0"/>
        <w:jc w:val="both"/>
        <w:rPr>
          <w:b/>
          <w:lang w:val="en-GB"/>
        </w:rPr>
      </w:pPr>
    </w:p>
    <w:p w:rsidR="0072590A" w:rsidRDefault="0072590A" w:rsidP="00946C07">
      <w:pPr>
        <w:spacing w:after="120"/>
        <w:jc w:val="both"/>
        <w:rPr>
          <w:b/>
          <w:lang w:val="en-GB"/>
        </w:rPr>
      </w:pPr>
      <w:r>
        <w:rPr>
          <w:b/>
          <w:lang w:val="en-GB"/>
        </w:rPr>
        <w:t>Article 6: Cancellation of the contract</w:t>
      </w:r>
    </w:p>
    <w:p w:rsidR="0072590A" w:rsidRDefault="0072590A" w:rsidP="0072590A">
      <w:pPr>
        <w:spacing w:after="0"/>
        <w:jc w:val="both"/>
        <w:rPr>
          <w:lang w:val="en-GB"/>
        </w:rPr>
      </w:pPr>
      <w:r>
        <w:rPr>
          <w:lang w:val="en-GB"/>
        </w:rPr>
        <w:t>The contract can be suspended by the Contractor due to one of the following reasons:</w:t>
      </w:r>
    </w:p>
    <w:p w:rsidR="0072590A" w:rsidRDefault="0072590A" w:rsidP="00946C07">
      <w:pPr>
        <w:numPr>
          <w:ilvl w:val="0"/>
          <w:numId w:val="1"/>
        </w:numPr>
        <w:spacing w:after="120"/>
        <w:ind w:left="714" w:hanging="357"/>
        <w:jc w:val="both"/>
        <w:rPr>
          <w:lang w:val="en-GB"/>
        </w:rPr>
      </w:pPr>
      <w:r>
        <w:rPr>
          <w:lang w:val="en-GB"/>
        </w:rPr>
        <w:t>Contracting Authority not fulfilling payment and other obligations</w:t>
      </w:r>
      <w:r w:rsidR="004820C3">
        <w:rPr>
          <w:lang w:val="en-GB"/>
        </w:rPr>
        <w:t>.</w:t>
      </w:r>
    </w:p>
    <w:p w:rsidR="0072590A" w:rsidRPr="0013283E" w:rsidRDefault="0072590A" w:rsidP="0072590A">
      <w:pPr>
        <w:spacing w:after="0"/>
        <w:jc w:val="both"/>
        <w:rPr>
          <w:lang w:val="en-GB"/>
        </w:rPr>
      </w:pPr>
      <w:r>
        <w:rPr>
          <w:lang w:val="en-GB"/>
        </w:rPr>
        <w:t>The contract can be terminated by the Contracting Authority due to one of the following reasons:</w:t>
      </w:r>
    </w:p>
    <w:p w:rsidR="0072590A" w:rsidRPr="0013283E" w:rsidRDefault="0072590A" w:rsidP="0072590A">
      <w:pPr>
        <w:numPr>
          <w:ilvl w:val="0"/>
          <w:numId w:val="1"/>
        </w:numPr>
        <w:spacing w:after="0"/>
        <w:jc w:val="both"/>
        <w:rPr>
          <w:lang w:val="en-GB"/>
        </w:rPr>
      </w:pPr>
      <w:r w:rsidRPr="0013283E">
        <w:rPr>
          <w:lang w:val="en-GB"/>
        </w:rPr>
        <w:t>The Contractor is in serious breach of the contract, failing to meet contractual obligations</w:t>
      </w:r>
      <w:r w:rsidR="00946C07">
        <w:rPr>
          <w:lang w:val="en-GB"/>
        </w:rPr>
        <w:t>;</w:t>
      </w:r>
    </w:p>
    <w:p w:rsidR="0072590A" w:rsidRPr="0013283E" w:rsidRDefault="0072590A" w:rsidP="0072590A">
      <w:pPr>
        <w:numPr>
          <w:ilvl w:val="0"/>
          <w:numId w:val="1"/>
        </w:numPr>
        <w:spacing w:after="0"/>
        <w:jc w:val="both"/>
        <w:rPr>
          <w:lang w:val="en-GB"/>
        </w:rPr>
      </w:pPr>
      <w:r w:rsidRPr="0013283E">
        <w:rPr>
          <w:lang w:val="en-GB"/>
        </w:rPr>
        <w:t xml:space="preserve">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 </w:t>
      </w:r>
    </w:p>
    <w:p w:rsidR="0072590A" w:rsidRDefault="0072590A" w:rsidP="0072590A">
      <w:pPr>
        <w:spacing w:after="0"/>
        <w:jc w:val="both"/>
        <w:rPr>
          <w:b/>
          <w:lang w:val="en-GB"/>
        </w:rPr>
      </w:pPr>
    </w:p>
    <w:p w:rsidR="0072590A" w:rsidRDefault="0072590A" w:rsidP="00946C07">
      <w:pPr>
        <w:spacing w:after="120"/>
        <w:jc w:val="both"/>
        <w:rPr>
          <w:b/>
          <w:lang w:val="en-GB"/>
        </w:rPr>
      </w:pPr>
      <w:r>
        <w:rPr>
          <w:b/>
          <w:lang w:val="en-GB"/>
        </w:rPr>
        <w:t xml:space="preserve">Article 7: Resolving of disputes </w:t>
      </w:r>
    </w:p>
    <w:p w:rsidR="0072590A" w:rsidRPr="00CF705A" w:rsidRDefault="0072590A" w:rsidP="0072590A">
      <w:pPr>
        <w:spacing w:after="0"/>
        <w:jc w:val="both"/>
        <w:rPr>
          <w:b/>
          <w:lang w:val="en-GB"/>
        </w:rPr>
      </w:pPr>
      <w:r w:rsidRPr="00CF705A">
        <w:rPr>
          <w:lang w:val="en-GB"/>
        </w:rPr>
        <w:t>Any disputes arising out of or relating to this Contract which cannot be settled otherwise shall be referred to the exc</w:t>
      </w:r>
      <w:r>
        <w:rPr>
          <w:lang w:val="en-GB"/>
        </w:rPr>
        <w:t xml:space="preserve">lusive jurisdiction of </w:t>
      </w:r>
      <w:r w:rsidR="00C670BF">
        <w:rPr>
          <w:lang w:val="en-GB"/>
        </w:rPr>
        <w:t xml:space="preserve">the corresponding </w:t>
      </w:r>
      <w:r w:rsidR="005A308C">
        <w:rPr>
          <w:lang w:val="en-GB"/>
        </w:rPr>
        <w:t>bodies</w:t>
      </w:r>
      <w:r w:rsidRPr="00CF705A">
        <w:rPr>
          <w:lang w:val="en-GB"/>
        </w:rPr>
        <w:t xml:space="preserve"> in accordance with the national legislation of the state of the Contracting Authority.</w:t>
      </w:r>
    </w:p>
    <w:tbl>
      <w:tblPr>
        <w:tblW w:w="9501" w:type="dxa"/>
        <w:tblLayout w:type="fixed"/>
        <w:tblLook w:val="0000" w:firstRow="0" w:lastRow="0" w:firstColumn="0" w:lastColumn="0" w:noHBand="0" w:noVBand="0"/>
      </w:tblPr>
      <w:tblGrid>
        <w:gridCol w:w="1599"/>
        <w:gridCol w:w="3259"/>
        <w:gridCol w:w="2321"/>
        <w:gridCol w:w="2322"/>
      </w:tblGrid>
      <w:tr w:rsidR="0072590A" w:rsidRPr="00E02DDF" w:rsidTr="003F017E">
        <w:tc>
          <w:tcPr>
            <w:tcW w:w="4858" w:type="dxa"/>
            <w:gridSpan w:val="2"/>
          </w:tcPr>
          <w:p w:rsidR="00C670BF" w:rsidRDefault="00C670BF" w:rsidP="003F017E">
            <w:pPr>
              <w:pStyle w:val="Corptext"/>
              <w:keepNext/>
              <w:keepLines/>
              <w:rPr>
                <w:rFonts w:ascii="Calibri" w:hAnsi="Calibri"/>
                <w:b/>
                <w:sz w:val="22"/>
                <w:szCs w:val="22"/>
              </w:rPr>
            </w:pPr>
          </w:p>
          <w:p w:rsidR="0072590A" w:rsidRPr="00E02DDF" w:rsidRDefault="0072590A" w:rsidP="003F017E">
            <w:pPr>
              <w:pStyle w:val="Corptext"/>
              <w:keepNext/>
              <w:keepLines/>
              <w:rPr>
                <w:rFonts w:ascii="Calibri" w:hAnsi="Calibri"/>
                <w:b/>
                <w:sz w:val="22"/>
                <w:szCs w:val="22"/>
              </w:rPr>
            </w:pPr>
            <w:r w:rsidRPr="00E02DDF">
              <w:rPr>
                <w:rFonts w:ascii="Calibri" w:hAnsi="Calibri"/>
                <w:b/>
                <w:sz w:val="22"/>
                <w:szCs w:val="22"/>
              </w:rPr>
              <w:t>For the Contractor</w:t>
            </w:r>
          </w:p>
        </w:tc>
        <w:tc>
          <w:tcPr>
            <w:tcW w:w="4643" w:type="dxa"/>
            <w:gridSpan w:val="2"/>
          </w:tcPr>
          <w:p w:rsidR="004A7C15" w:rsidRDefault="004A7C15" w:rsidP="003F017E">
            <w:pPr>
              <w:pStyle w:val="Corptext"/>
              <w:keepNext/>
              <w:keepLines/>
              <w:rPr>
                <w:rFonts w:ascii="Calibri" w:hAnsi="Calibri"/>
                <w:b/>
                <w:sz w:val="22"/>
                <w:szCs w:val="22"/>
              </w:rPr>
            </w:pPr>
          </w:p>
          <w:p w:rsidR="0072590A" w:rsidRPr="00E02DDF" w:rsidRDefault="0072590A" w:rsidP="003F017E">
            <w:pPr>
              <w:pStyle w:val="Corptext"/>
              <w:keepNext/>
              <w:keepLines/>
              <w:rPr>
                <w:rFonts w:ascii="Calibri" w:hAnsi="Calibri"/>
                <w:b/>
                <w:sz w:val="22"/>
                <w:szCs w:val="22"/>
              </w:rPr>
            </w:pPr>
            <w:r w:rsidRPr="00E02DDF">
              <w:rPr>
                <w:rFonts w:ascii="Calibri" w:hAnsi="Calibri"/>
                <w:b/>
                <w:sz w:val="22"/>
                <w:szCs w:val="22"/>
              </w:rPr>
              <w:t>For the Contracting Authority</w:t>
            </w:r>
          </w:p>
        </w:tc>
      </w:tr>
      <w:tr w:rsidR="0072590A" w:rsidRPr="00E02DDF" w:rsidTr="003F017E">
        <w:trPr>
          <w:cantSplit/>
        </w:trPr>
        <w:tc>
          <w:tcPr>
            <w:tcW w:w="1599" w:type="dxa"/>
          </w:tcPr>
          <w:p w:rsidR="0072590A" w:rsidRPr="00E02DDF" w:rsidRDefault="0072590A" w:rsidP="003F017E">
            <w:pPr>
              <w:pStyle w:val="Corptext"/>
              <w:keepNext/>
              <w:keepLines/>
              <w:spacing w:before="160" w:after="160"/>
              <w:rPr>
                <w:rFonts w:ascii="Calibri" w:hAnsi="Calibri"/>
                <w:sz w:val="22"/>
                <w:szCs w:val="22"/>
              </w:rPr>
            </w:pPr>
            <w:r w:rsidRPr="00E02DDF">
              <w:rPr>
                <w:rFonts w:ascii="Calibri" w:hAnsi="Calibri"/>
                <w:sz w:val="22"/>
                <w:szCs w:val="22"/>
              </w:rPr>
              <w:t>Name:</w:t>
            </w:r>
          </w:p>
        </w:tc>
        <w:tc>
          <w:tcPr>
            <w:tcW w:w="3259" w:type="dxa"/>
          </w:tcPr>
          <w:p w:rsidR="0072590A" w:rsidRPr="00E02DDF" w:rsidRDefault="0072590A" w:rsidP="003F017E">
            <w:pPr>
              <w:pStyle w:val="Corptext"/>
              <w:keepNext/>
              <w:keepLines/>
              <w:spacing w:before="160" w:after="160"/>
              <w:rPr>
                <w:rFonts w:ascii="Calibri" w:hAnsi="Calibri"/>
                <w:sz w:val="22"/>
                <w:szCs w:val="22"/>
              </w:rPr>
            </w:pPr>
          </w:p>
        </w:tc>
        <w:tc>
          <w:tcPr>
            <w:tcW w:w="2321" w:type="dxa"/>
          </w:tcPr>
          <w:p w:rsidR="0072590A" w:rsidRPr="00E02DDF" w:rsidRDefault="0072590A" w:rsidP="003F017E">
            <w:pPr>
              <w:pStyle w:val="Corptext"/>
              <w:keepNext/>
              <w:keepLines/>
              <w:spacing w:before="160" w:after="160"/>
              <w:rPr>
                <w:rFonts w:ascii="Calibri" w:hAnsi="Calibri"/>
                <w:sz w:val="22"/>
                <w:szCs w:val="22"/>
              </w:rPr>
            </w:pPr>
            <w:r w:rsidRPr="00E02DDF">
              <w:rPr>
                <w:rFonts w:ascii="Calibri" w:hAnsi="Calibri"/>
                <w:sz w:val="22"/>
                <w:szCs w:val="22"/>
              </w:rPr>
              <w:t>Name:</w:t>
            </w:r>
          </w:p>
        </w:tc>
        <w:tc>
          <w:tcPr>
            <w:tcW w:w="2322" w:type="dxa"/>
          </w:tcPr>
          <w:p w:rsidR="0072590A" w:rsidRPr="00E02DDF" w:rsidRDefault="0072590A" w:rsidP="003F017E">
            <w:pPr>
              <w:pStyle w:val="Corp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Corptext"/>
              <w:keepNext/>
              <w:keepLines/>
              <w:spacing w:before="160" w:after="160"/>
              <w:rPr>
                <w:rFonts w:ascii="Calibri" w:hAnsi="Calibri"/>
                <w:sz w:val="22"/>
                <w:szCs w:val="22"/>
              </w:rPr>
            </w:pPr>
            <w:r w:rsidRPr="00E02DDF">
              <w:rPr>
                <w:rFonts w:ascii="Calibri" w:hAnsi="Calibri"/>
                <w:sz w:val="22"/>
                <w:szCs w:val="22"/>
              </w:rPr>
              <w:t>Title:</w:t>
            </w:r>
          </w:p>
        </w:tc>
        <w:tc>
          <w:tcPr>
            <w:tcW w:w="3259" w:type="dxa"/>
          </w:tcPr>
          <w:p w:rsidR="0072590A" w:rsidRPr="00E02DDF" w:rsidRDefault="0072590A" w:rsidP="003F017E">
            <w:pPr>
              <w:pStyle w:val="Corptext"/>
              <w:keepNext/>
              <w:keepLines/>
              <w:spacing w:before="160" w:after="160"/>
              <w:rPr>
                <w:rFonts w:ascii="Calibri" w:hAnsi="Calibri"/>
                <w:sz w:val="22"/>
                <w:szCs w:val="22"/>
              </w:rPr>
            </w:pPr>
          </w:p>
        </w:tc>
        <w:tc>
          <w:tcPr>
            <w:tcW w:w="2321" w:type="dxa"/>
          </w:tcPr>
          <w:p w:rsidR="0072590A" w:rsidRPr="00E02DDF" w:rsidRDefault="0072590A" w:rsidP="003F017E">
            <w:pPr>
              <w:pStyle w:val="Corptext"/>
              <w:keepNext/>
              <w:keepLines/>
              <w:spacing w:before="160" w:after="160"/>
              <w:rPr>
                <w:rFonts w:ascii="Calibri" w:hAnsi="Calibri"/>
                <w:sz w:val="22"/>
                <w:szCs w:val="22"/>
              </w:rPr>
            </w:pPr>
            <w:r w:rsidRPr="00E02DDF">
              <w:rPr>
                <w:rFonts w:ascii="Calibri" w:hAnsi="Calibri"/>
                <w:sz w:val="22"/>
                <w:szCs w:val="22"/>
              </w:rPr>
              <w:t>Title:</w:t>
            </w:r>
          </w:p>
        </w:tc>
        <w:tc>
          <w:tcPr>
            <w:tcW w:w="2322" w:type="dxa"/>
          </w:tcPr>
          <w:p w:rsidR="0072590A" w:rsidRPr="00E02DDF" w:rsidRDefault="0072590A" w:rsidP="003F017E">
            <w:pPr>
              <w:pStyle w:val="Corp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Corptext"/>
              <w:keepNext/>
              <w:keepLines/>
              <w:spacing w:before="160" w:after="160"/>
              <w:rPr>
                <w:rFonts w:ascii="Calibri" w:hAnsi="Calibri"/>
                <w:sz w:val="22"/>
                <w:szCs w:val="22"/>
              </w:rPr>
            </w:pPr>
            <w:r w:rsidRPr="00E02DDF">
              <w:rPr>
                <w:rFonts w:ascii="Calibri" w:hAnsi="Calibri"/>
                <w:sz w:val="22"/>
                <w:szCs w:val="22"/>
              </w:rPr>
              <w:t>Signature:</w:t>
            </w:r>
          </w:p>
        </w:tc>
        <w:tc>
          <w:tcPr>
            <w:tcW w:w="3259" w:type="dxa"/>
          </w:tcPr>
          <w:p w:rsidR="0072590A" w:rsidRPr="00E02DDF" w:rsidRDefault="0072590A" w:rsidP="003F017E">
            <w:pPr>
              <w:pStyle w:val="Corptext"/>
              <w:keepNext/>
              <w:keepLines/>
              <w:spacing w:before="160" w:after="160"/>
              <w:rPr>
                <w:rFonts w:ascii="Calibri" w:hAnsi="Calibri"/>
                <w:sz w:val="22"/>
                <w:szCs w:val="22"/>
              </w:rPr>
            </w:pPr>
          </w:p>
        </w:tc>
        <w:tc>
          <w:tcPr>
            <w:tcW w:w="2321" w:type="dxa"/>
          </w:tcPr>
          <w:p w:rsidR="0072590A" w:rsidRPr="00E02DDF" w:rsidRDefault="0072590A" w:rsidP="003F017E">
            <w:pPr>
              <w:pStyle w:val="Corptext"/>
              <w:keepNext/>
              <w:keepLines/>
              <w:spacing w:before="160" w:after="160"/>
              <w:rPr>
                <w:rFonts w:ascii="Calibri" w:hAnsi="Calibri"/>
                <w:sz w:val="22"/>
                <w:szCs w:val="22"/>
              </w:rPr>
            </w:pPr>
            <w:r w:rsidRPr="00E02DDF">
              <w:rPr>
                <w:rFonts w:ascii="Calibri" w:hAnsi="Calibri"/>
                <w:sz w:val="22"/>
                <w:szCs w:val="22"/>
              </w:rPr>
              <w:t>Signature:</w:t>
            </w:r>
          </w:p>
        </w:tc>
        <w:tc>
          <w:tcPr>
            <w:tcW w:w="2322" w:type="dxa"/>
          </w:tcPr>
          <w:p w:rsidR="0072590A" w:rsidRPr="00E02DDF" w:rsidRDefault="0072590A" w:rsidP="003F017E">
            <w:pPr>
              <w:pStyle w:val="Corp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Corptext"/>
              <w:keepNext/>
              <w:keepLines/>
              <w:spacing w:before="160" w:after="160"/>
              <w:rPr>
                <w:rFonts w:ascii="Calibri" w:hAnsi="Calibri"/>
                <w:sz w:val="22"/>
                <w:szCs w:val="22"/>
              </w:rPr>
            </w:pPr>
            <w:r w:rsidRPr="00E02DDF">
              <w:rPr>
                <w:rFonts w:ascii="Calibri" w:hAnsi="Calibri"/>
                <w:sz w:val="22"/>
                <w:szCs w:val="22"/>
              </w:rPr>
              <w:t>Date:</w:t>
            </w:r>
          </w:p>
        </w:tc>
        <w:tc>
          <w:tcPr>
            <w:tcW w:w="3259" w:type="dxa"/>
          </w:tcPr>
          <w:p w:rsidR="0072590A" w:rsidRPr="00E02DDF" w:rsidRDefault="0072590A" w:rsidP="003F017E">
            <w:pPr>
              <w:pStyle w:val="Corptext"/>
              <w:keepNext/>
              <w:keepLines/>
              <w:spacing w:before="160" w:after="160"/>
              <w:rPr>
                <w:rFonts w:ascii="Calibri" w:hAnsi="Calibri"/>
                <w:sz w:val="22"/>
                <w:szCs w:val="22"/>
              </w:rPr>
            </w:pPr>
          </w:p>
        </w:tc>
        <w:tc>
          <w:tcPr>
            <w:tcW w:w="2321" w:type="dxa"/>
          </w:tcPr>
          <w:p w:rsidR="0072590A" w:rsidRPr="00E02DDF" w:rsidRDefault="0072590A" w:rsidP="003F017E">
            <w:pPr>
              <w:pStyle w:val="Corptext"/>
              <w:keepNext/>
              <w:keepLines/>
              <w:spacing w:before="160" w:after="160"/>
              <w:rPr>
                <w:rFonts w:ascii="Calibri" w:hAnsi="Calibri"/>
                <w:sz w:val="22"/>
                <w:szCs w:val="22"/>
              </w:rPr>
            </w:pPr>
            <w:r w:rsidRPr="00E02DDF">
              <w:rPr>
                <w:rFonts w:ascii="Calibri" w:hAnsi="Calibri"/>
                <w:sz w:val="22"/>
                <w:szCs w:val="22"/>
              </w:rPr>
              <w:t>Date:</w:t>
            </w:r>
          </w:p>
        </w:tc>
        <w:tc>
          <w:tcPr>
            <w:tcW w:w="2322" w:type="dxa"/>
          </w:tcPr>
          <w:p w:rsidR="0072590A" w:rsidRPr="00E02DDF" w:rsidRDefault="0072590A" w:rsidP="003F017E">
            <w:pPr>
              <w:pStyle w:val="Corptext"/>
              <w:keepNext/>
              <w:keepLines/>
              <w:spacing w:before="160" w:after="160"/>
              <w:rPr>
                <w:rFonts w:ascii="Calibri" w:hAnsi="Calibri"/>
                <w:sz w:val="22"/>
                <w:szCs w:val="22"/>
              </w:rPr>
            </w:pPr>
          </w:p>
        </w:tc>
      </w:tr>
    </w:tbl>
    <w:p w:rsidR="00C51349" w:rsidRDefault="00C51349"/>
    <w:sectPr w:rsidR="00C5134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360F" w:rsidRDefault="003E360F" w:rsidP="0039183D">
      <w:pPr>
        <w:spacing w:after="0" w:line="240" w:lineRule="auto"/>
      </w:pPr>
      <w:r>
        <w:separator/>
      </w:r>
    </w:p>
  </w:endnote>
  <w:endnote w:type="continuationSeparator" w:id="0">
    <w:p w:rsidR="003E360F" w:rsidRDefault="003E360F" w:rsidP="00391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3980673"/>
      <w:docPartObj>
        <w:docPartGallery w:val="Page Numbers (Bottom of Page)"/>
        <w:docPartUnique/>
      </w:docPartObj>
    </w:sdtPr>
    <w:sdtEndPr/>
    <w:sdtContent>
      <w:sdt>
        <w:sdtPr>
          <w:id w:val="1728636285"/>
          <w:docPartObj>
            <w:docPartGallery w:val="Page Numbers (Top of Page)"/>
            <w:docPartUnique/>
          </w:docPartObj>
        </w:sdtPr>
        <w:sdtEndPr/>
        <w:sdtContent>
          <w:p w:rsidR="00E11CB0" w:rsidRDefault="00E11CB0">
            <w:pPr>
              <w:pStyle w:val="Subsol"/>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357F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357F7">
              <w:rPr>
                <w:b/>
                <w:bCs/>
                <w:noProof/>
              </w:rPr>
              <w:t>3</w:t>
            </w:r>
            <w:r>
              <w:rPr>
                <w:b/>
                <w:bCs/>
                <w:sz w:val="24"/>
                <w:szCs w:val="24"/>
              </w:rPr>
              <w:fldChar w:fldCharType="end"/>
            </w:r>
          </w:p>
        </w:sdtContent>
      </w:sdt>
    </w:sdtContent>
  </w:sdt>
  <w:p w:rsidR="0039183D" w:rsidRDefault="0039183D">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360F" w:rsidRDefault="003E360F" w:rsidP="0039183D">
      <w:pPr>
        <w:spacing w:after="0" w:line="240" w:lineRule="auto"/>
      </w:pPr>
      <w:r>
        <w:separator/>
      </w:r>
    </w:p>
  </w:footnote>
  <w:footnote w:type="continuationSeparator" w:id="0">
    <w:p w:rsidR="003E360F" w:rsidRDefault="003E360F" w:rsidP="003918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D802F4"/>
    <w:multiLevelType w:val="hybridMultilevel"/>
    <w:tmpl w:val="F4C6D8F4"/>
    <w:lvl w:ilvl="0" w:tplc="DBE0E4E4">
      <w:start w:val="1"/>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90A"/>
    <w:rsid w:val="00036E12"/>
    <w:rsid w:val="00085BC3"/>
    <w:rsid w:val="001731F4"/>
    <w:rsid w:val="001C7AD0"/>
    <w:rsid w:val="001E0B6E"/>
    <w:rsid w:val="002200AF"/>
    <w:rsid w:val="002A58DA"/>
    <w:rsid w:val="0039183D"/>
    <w:rsid w:val="003E360F"/>
    <w:rsid w:val="003E4D86"/>
    <w:rsid w:val="003F4699"/>
    <w:rsid w:val="0043192E"/>
    <w:rsid w:val="0044254B"/>
    <w:rsid w:val="00461486"/>
    <w:rsid w:val="004820C3"/>
    <w:rsid w:val="004A7C15"/>
    <w:rsid w:val="004B3B2F"/>
    <w:rsid w:val="004C349C"/>
    <w:rsid w:val="005A308C"/>
    <w:rsid w:val="005F7C28"/>
    <w:rsid w:val="00613FC4"/>
    <w:rsid w:val="0063372B"/>
    <w:rsid w:val="006A5ECF"/>
    <w:rsid w:val="006F5C46"/>
    <w:rsid w:val="00702057"/>
    <w:rsid w:val="0072590A"/>
    <w:rsid w:val="007334E5"/>
    <w:rsid w:val="007978FD"/>
    <w:rsid w:val="007A6C68"/>
    <w:rsid w:val="0083659B"/>
    <w:rsid w:val="008E0155"/>
    <w:rsid w:val="00943D2A"/>
    <w:rsid w:val="00946C07"/>
    <w:rsid w:val="00970A65"/>
    <w:rsid w:val="00B14E82"/>
    <w:rsid w:val="00B3086C"/>
    <w:rsid w:val="00BC7557"/>
    <w:rsid w:val="00BD60AD"/>
    <w:rsid w:val="00C51349"/>
    <w:rsid w:val="00C670BF"/>
    <w:rsid w:val="00C746E4"/>
    <w:rsid w:val="00CA64C0"/>
    <w:rsid w:val="00CB174F"/>
    <w:rsid w:val="00CE5C91"/>
    <w:rsid w:val="00D33D4A"/>
    <w:rsid w:val="00D357F7"/>
    <w:rsid w:val="00D40F1A"/>
    <w:rsid w:val="00E11CB0"/>
    <w:rsid w:val="00E129C5"/>
    <w:rsid w:val="00EC250A"/>
    <w:rsid w:val="00FC6850"/>
    <w:rsid w:val="00FF2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825A5D"/>
  <w15:docId w15:val="{786336B4-7DDB-430F-ADE4-47247C5A8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590A"/>
    <w:rPr>
      <w:rFonts w:ascii="Calibri" w:eastAsia="Calibri" w:hAnsi="Calibri" w:cs="Times New Roman"/>
      <w:lang w:val="sl-SI"/>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notdesubsol">
    <w:name w:val="footnote reference"/>
    <w:semiHidden/>
    <w:rsid w:val="0072590A"/>
    <w:rPr>
      <w:vertAlign w:val="superscript"/>
    </w:rPr>
  </w:style>
  <w:style w:type="paragraph" w:styleId="Corptext">
    <w:name w:val="Body Text"/>
    <w:basedOn w:val="Normal"/>
    <w:link w:val="CorptextCaracter"/>
    <w:rsid w:val="0072590A"/>
    <w:pPr>
      <w:spacing w:after="120" w:line="240" w:lineRule="auto"/>
      <w:jc w:val="both"/>
    </w:pPr>
    <w:rPr>
      <w:rFonts w:ascii="Times New Roman" w:eastAsia="Times New Roman" w:hAnsi="Times New Roman"/>
      <w:sz w:val="24"/>
      <w:szCs w:val="20"/>
      <w:lang w:val="en-GB" w:eastAsia="en-GB"/>
    </w:rPr>
  </w:style>
  <w:style w:type="character" w:customStyle="1" w:styleId="CorptextCaracter">
    <w:name w:val="Corp text Caracter"/>
    <w:basedOn w:val="Fontdeparagrafimplicit"/>
    <w:link w:val="Corptext"/>
    <w:rsid w:val="0072590A"/>
    <w:rPr>
      <w:rFonts w:ascii="Times New Roman" w:eastAsia="Times New Roman" w:hAnsi="Times New Roman" w:cs="Times New Roman"/>
      <w:sz w:val="24"/>
      <w:szCs w:val="20"/>
      <w:lang w:val="en-GB" w:eastAsia="en-GB"/>
    </w:rPr>
  </w:style>
  <w:style w:type="paragraph" w:styleId="Antet">
    <w:name w:val="header"/>
    <w:basedOn w:val="Normal"/>
    <w:link w:val="AntetCaracter"/>
    <w:uiPriority w:val="99"/>
    <w:unhideWhenUsed/>
    <w:rsid w:val="0039183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9183D"/>
    <w:rPr>
      <w:rFonts w:ascii="Calibri" w:eastAsia="Calibri" w:hAnsi="Calibri" w:cs="Times New Roman"/>
      <w:lang w:val="sl-SI"/>
    </w:rPr>
  </w:style>
  <w:style w:type="paragraph" w:styleId="Subsol">
    <w:name w:val="footer"/>
    <w:basedOn w:val="Normal"/>
    <w:link w:val="SubsolCaracter"/>
    <w:uiPriority w:val="99"/>
    <w:unhideWhenUsed/>
    <w:rsid w:val="0039183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9183D"/>
    <w:rPr>
      <w:rFonts w:ascii="Calibri" w:eastAsia="Calibri" w:hAnsi="Calibri" w:cs="Times New Roman"/>
      <w:lang w:val="sl-SI"/>
    </w:rPr>
  </w:style>
  <w:style w:type="paragraph" w:styleId="Listparagraf">
    <w:name w:val="List Paragraph"/>
    <w:basedOn w:val="Normal"/>
    <w:uiPriority w:val="34"/>
    <w:qFormat/>
    <w:rsid w:val="00036E12"/>
    <w:pPr>
      <w:ind w:left="720"/>
      <w:contextualSpacing/>
    </w:pPr>
  </w:style>
  <w:style w:type="character" w:styleId="Hyperlink">
    <w:name w:val="Hyperlink"/>
    <w:basedOn w:val="Fontdeparagrafimplicit"/>
    <w:uiPriority w:val="99"/>
    <w:unhideWhenUsed/>
    <w:rsid w:val="00C746E4"/>
    <w:rPr>
      <w:color w:val="0000FF" w:themeColor="hyperlink"/>
      <w:u w:val="single"/>
    </w:rPr>
  </w:style>
  <w:style w:type="table" w:styleId="Tabelgril">
    <w:name w:val="Table Grid"/>
    <w:basedOn w:val="TabelNormal"/>
    <w:rsid w:val="007978FD"/>
    <w:pPr>
      <w:spacing w:after="0" w:line="240" w:lineRule="auto"/>
    </w:pPr>
    <w:rPr>
      <w:rFonts w:ascii="Calibri" w:eastAsia="Calibri" w:hAnsi="Calibri" w:cs="Times New Roman"/>
      <w:sz w:val="20"/>
      <w:szCs w:val="20"/>
      <w:lang w:val="sr-Latn-CS" w:eastAsia="sr-Latn-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c.europa.eu/europeaid/prag/annexes.do?chapterTitleCod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Pages>
  <Words>579</Words>
  <Characters>3301</Characters>
  <Application>Microsoft Office Word</Application>
  <DocSecurity>0</DocSecurity>
  <Lines>27</Lines>
  <Paragraphs>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Lazic</dc:creator>
  <cp:lastModifiedBy>Daiana Huber</cp:lastModifiedBy>
  <cp:revision>26</cp:revision>
  <dcterms:created xsi:type="dcterms:W3CDTF">2015-07-17T09:47:00Z</dcterms:created>
  <dcterms:modified xsi:type="dcterms:W3CDTF">2017-07-06T16:28:00Z</dcterms:modified>
</cp:coreProperties>
</file>