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C35F2B">
      <w:pPr>
        <w:spacing w:after="0" w:line="240" w:lineRule="auto"/>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054062">
              <w:rPr>
                <w:rFonts w:ascii="Times New Roman" w:hAnsi="Times New Roman" w:cs="Times New Roman"/>
                <w:lang w:val="en-GB"/>
              </w:rPr>
              <w:t>Municipality of Brosteni</w:t>
            </w:r>
          </w:p>
          <w:p w:rsidR="00056F91" w:rsidRPr="007F0473"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7D516D" w:rsidRPr="00C079FE">
              <w:rPr>
                <w:rFonts w:ascii="Times New Roman" w:hAnsi="Times New Roman" w:cs="Times New Roman"/>
                <w:sz w:val="24"/>
                <w:szCs w:val="24"/>
                <w:lang w:val="en-GB"/>
              </w:rPr>
              <w:t>Technical surveillance</w:t>
            </w:r>
          </w:p>
          <w:p w:rsidR="00056F91" w:rsidRPr="00E53649" w:rsidRDefault="00056F91" w:rsidP="00C35F2B">
            <w:pPr>
              <w:spacing w:after="0" w:line="240" w:lineRule="auto"/>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453BCB">
              <w:rPr>
                <w:rFonts w:ascii="Times New Roman" w:hAnsi="Times New Roman" w:cs="Times New Roman"/>
                <w:lang w:val="en-GB"/>
              </w:rPr>
              <w:t xml:space="preserve">RORS26-Municipality of </w:t>
            </w:r>
            <w:r w:rsidR="00C91495">
              <w:rPr>
                <w:rFonts w:ascii="Times New Roman" w:hAnsi="Times New Roman" w:cs="Times New Roman"/>
                <w:lang w:val="en-GB"/>
              </w:rPr>
              <w:t>Brosteni-TD05</w:t>
            </w:r>
          </w:p>
          <w:p w:rsidR="00056F91" w:rsidRPr="00E53649" w:rsidRDefault="00056F91" w:rsidP="00F1190E">
            <w:pPr>
              <w:spacing w:after="0" w:line="240" w:lineRule="auto"/>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843A02">
              <w:rPr>
                <w:rFonts w:ascii="Times New Roman" w:hAnsi="Times New Roman" w:cs="Times New Roman"/>
                <w:bCs/>
                <w:lang w:val="en-GB"/>
              </w:rPr>
              <w:t>2</w:t>
            </w:r>
            <w:r w:rsidR="00F1190E">
              <w:rPr>
                <w:rFonts w:ascii="Times New Roman" w:hAnsi="Times New Roman" w:cs="Times New Roman"/>
                <w:bCs/>
                <w:lang w:val="en-GB"/>
              </w:rPr>
              <w:t>7</w:t>
            </w:r>
            <w:r w:rsidR="00C91495">
              <w:rPr>
                <w:rFonts w:ascii="Times New Roman" w:hAnsi="Times New Roman" w:cs="Times New Roman"/>
                <w:lang w:val="en-GB"/>
              </w:rPr>
              <w:t>/04</w:t>
            </w:r>
            <w:r w:rsidR="00CC766A">
              <w:rPr>
                <w:rFonts w:ascii="Times New Roman" w:hAnsi="Times New Roman" w:cs="Times New Roman"/>
                <w:lang w:val="en-GB"/>
              </w:rPr>
              <w:t>/201</w:t>
            </w:r>
            <w:r w:rsidR="00C91495">
              <w:rPr>
                <w:rFonts w:ascii="Times New Roman" w:hAnsi="Times New Roman" w:cs="Times New Roman"/>
                <w:lang w:val="en-GB"/>
              </w:rPr>
              <w:t>8</w:t>
            </w:r>
          </w:p>
        </w:tc>
      </w:tr>
    </w:tbl>
    <w:p w:rsidR="00054062" w:rsidRDefault="00054062" w:rsidP="00C35F2B">
      <w:pPr>
        <w:spacing w:after="0" w:line="240" w:lineRule="auto"/>
        <w:jc w:val="both"/>
        <w:rPr>
          <w:rFonts w:ascii="Times New Roman" w:hAnsi="Times New Roman" w:cs="Times New Roman"/>
          <w:lang w:val="en-GB"/>
        </w:rPr>
      </w:pPr>
    </w:p>
    <w:p w:rsidR="00BC5B5C" w:rsidRPr="00E53649" w:rsidRDefault="00BC5B5C" w:rsidP="00C35F2B">
      <w:pPr>
        <w:spacing w:after="0" w:line="240" w:lineRule="auto"/>
        <w:jc w:val="both"/>
        <w:rPr>
          <w:rFonts w:ascii="Times New Roman" w:hAnsi="Times New Roman" w:cs="Times New Roman"/>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C35F2B" w:rsidRDefault="00056F91" w:rsidP="00C35F2B">
      <w:pPr>
        <w:spacing w:after="0" w:line="240" w:lineRule="auto"/>
        <w:jc w:val="both"/>
        <w:rPr>
          <w:rFonts w:ascii="Arial" w:hAnsi="Arial" w:cs="Arial"/>
          <w:b/>
          <w:sz w:val="24"/>
          <w:szCs w:val="24"/>
        </w:rPr>
      </w:pPr>
      <w:r w:rsidRPr="00C35F2B">
        <w:rPr>
          <w:rFonts w:ascii="Times New Roman" w:hAnsi="Times New Roman" w:cs="Times New Roman"/>
          <w:sz w:val="24"/>
          <w:szCs w:val="24"/>
          <w:lang w:val="en-GB"/>
        </w:rPr>
        <w:t>- Implementation of services</w:t>
      </w:r>
      <w:r w:rsidR="00A344F9" w:rsidRPr="00C35F2B">
        <w:rPr>
          <w:rFonts w:ascii="Times New Roman" w:hAnsi="Times New Roman" w:cs="Times New Roman"/>
          <w:sz w:val="24"/>
          <w:szCs w:val="24"/>
          <w:lang w:val="en-GB"/>
        </w:rPr>
        <w:t xml:space="preserve"> (</w:t>
      </w:r>
      <w:r w:rsidR="00C91495" w:rsidRPr="00C91495">
        <w:rPr>
          <w:rFonts w:ascii="Times New Roman" w:hAnsi="Times New Roman" w:cs="Times New Roman"/>
          <w:sz w:val="24"/>
          <w:szCs w:val="24"/>
          <w:lang w:val="en-GB"/>
        </w:rPr>
        <w:t>Technical surveillance</w:t>
      </w:r>
      <w:r w:rsidR="00C35F2B" w:rsidRPr="00C35F2B">
        <w:rPr>
          <w:rFonts w:ascii="Times New Roman" w:hAnsi="Times New Roman" w:cs="Times New Roman"/>
          <w:sz w:val="24"/>
          <w:szCs w:val="24"/>
          <w:lang w:val="en-GB"/>
        </w:rPr>
        <w:t>)</w:t>
      </w:r>
      <w:r w:rsidRPr="00C35F2B">
        <w:rPr>
          <w:rFonts w:ascii="Times New Roman" w:hAnsi="Times New Roman" w:cs="Times New Roman"/>
          <w:sz w:val="24"/>
          <w:szCs w:val="24"/>
          <w:lang w:val="en-GB"/>
        </w:rPr>
        <w:t xml:space="preserve"> as indicated in the technical information in the point 2 of </w:t>
      </w:r>
      <w:r w:rsidR="00073660" w:rsidRPr="00C35F2B">
        <w:rPr>
          <w:rFonts w:ascii="Times New Roman" w:hAnsi="Times New Roman" w:cs="Times New Roman"/>
          <w:sz w:val="24"/>
          <w:szCs w:val="24"/>
          <w:lang w:val="en-GB"/>
        </w:rPr>
        <w:t>this</w:t>
      </w:r>
      <w:r w:rsidRPr="00C35F2B">
        <w:rPr>
          <w:rFonts w:ascii="Times New Roman" w:hAnsi="Times New Roman" w:cs="Times New Roman"/>
          <w:sz w:val="24"/>
          <w:szCs w:val="24"/>
          <w:lang w:val="en-GB"/>
        </w:rPr>
        <w:t xml:space="preserve"> information;</w:t>
      </w:r>
    </w:p>
    <w:p w:rsidR="00056F91" w:rsidRPr="00E53649" w:rsidRDefault="00056F91" w:rsidP="00C35F2B">
      <w:pPr>
        <w:spacing w:after="0" w:line="240" w:lineRule="auto"/>
        <w:jc w:val="both"/>
        <w:rPr>
          <w:rFonts w:ascii="Times New Roman" w:hAnsi="Times New Roman" w:cs="Times New Roman"/>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F95B38">
        <w:rPr>
          <w:rFonts w:ascii="Times New Roman" w:hAnsi="Times New Roman" w:cs="Times New Roman"/>
          <w:sz w:val="24"/>
          <w:szCs w:val="24"/>
          <w:lang w:val="en-GB"/>
        </w:rPr>
        <w:t xml:space="preserve">The deadline for submission of tenders is </w:t>
      </w:r>
      <w:r w:rsidR="00C91495" w:rsidRPr="00C91495">
        <w:rPr>
          <w:rFonts w:ascii="Times New Roman" w:hAnsi="Times New Roman" w:cs="Times New Roman"/>
          <w:b/>
          <w:sz w:val="24"/>
          <w:szCs w:val="24"/>
          <w:lang w:val="en-GB"/>
        </w:rPr>
        <w:t>07</w:t>
      </w:r>
      <w:r w:rsidR="00453BCB" w:rsidRPr="00C91495">
        <w:rPr>
          <w:rFonts w:ascii="Times New Roman" w:hAnsi="Times New Roman" w:cs="Times New Roman"/>
          <w:b/>
          <w:bCs/>
          <w:sz w:val="24"/>
          <w:szCs w:val="24"/>
          <w:lang w:val="en-GB"/>
        </w:rPr>
        <w:t>/</w:t>
      </w:r>
      <w:r w:rsidR="00C91495" w:rsidRPr="00C91495">
        <w:rPr>
          <w:rFonts w:ascii="Times New Roman" w:hAnsi="Times New Roman" w:cs="Times New Roman"/>
          <w:b/>
          <w:bCs/>
          <w:sz w:val="24"/>
          <w:szCs w:val="24"/>
          <w:lang w:val="en-GB"/>
        </w:rPr>
        <w:t>05</w:t>
      </w:r>
      <w:r w:rsidR="00C91495">
        <w:rPr>
          <w:rFonts w:ascii="Times New Roman" w:hAnsi="Times New Roman" w:cs="Times New Roman"/>
          <w:b/>
          <w:bCs/>
          <w:sz w:val="24"/>
          <w:szCs w:val="24"/>
          <w:lang w:val="en-GB"/>
        </w:rPr>
        <w:t>/2018</w:t>
      </w:r>
      <w:r w:rsidR="00BC5B5C" w:rsidRPr="00F95B38">
        <w:rPr>
          <w:rFonts w:ascii="Times New Roman" w:hAnsi="Times New Roman" w:cs="Times New Roman"/>
          <w:b/>
          <w:bCs/>
          <w:sz w:val="24"/>
          <w:szCs w:val="24"/>
          <w:lang w:val="en-GB"/>
        </w:rPr>
        <w:t xml:space="preserve"> at 10:00 hours</w:t>
      </w:r>
      <w:r w:rsidR="00BC5B5C" w:rsidRPr="00F95B38">
        <w:rPr>
          <w:rFonts w:ascii="Times New Roman" w:hAnsi="Times New Roman" w:cs="Times New Roman"/>
          <w:sz w:val="24"/>
          <w:szCs w:val="24"/>
          <w:lang w:val="en-GB"/>
        </w:rPr>
        <w:t>.</w:t>
      </w:r>
      <w:r w:rsidRPr="00F95B38">
        <w:rPr>
          <w:rFonts w:ascii="Times New Roman" w:hAnsi="Times New Roman" w:cs="Times New Roman"/>
          <w:sz w:val="24"/>
          <w:szCs w:val="24"/>
          <w:lang w:val="en-GB"/>
        </w:rPr>
        <w:t xml:space="preserve"> Any tender received</w:t>
      </w:r>
      <w:r w:rsidRPr="00E53649">
        <w:rPr>
          <w:rFonts w:ascii="Times New Roman" w:hAnsi="Times New Roman" w:cs="Times New Roman"/>
          <w:sz w:val="24"/>
          <w:szCs w:val="24"/>
          <w:lang w:val="en-GB"/>
        </w:rPr>
        <w:t xml:space="preserve"> after this deadline will be automatically rejected.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 xml:space="preserve">* - The tenderer should have minimum 7 days from the date of launching of the procurement procedure for preparation of the offer (excluding the day </w:t>
      </w:r>
      <w:r w:rsidR="0003702F" w:rsidRPr="00054062">
        <w:rPr>
          <w:rFonts w:ascii="Times New Roman" w:hAnsi="Times New Roman" w:cs="Times New Roman"/>
          <w:sz w:val="20"/>
          <w:szCs w:val="24"/>
          <w:lang w:val="en-GB"/>
        </w:rPr>
        <w:t>of publishing</w:t>
      </w:r>
      <w:r w:rsidRPr="00054062">
        <w:rPr>
          <w:rFonts w:ascii="Times New Roman" w:hAnsi="Times New Roman" w:cs="Times New Roman"/>
          <w:sz w:val="20"/>
          <w:szCs w:val="24"/>
          <w:lang w:val="en-GB"/>
        </w:rPr>
        <w:t xml:space="preserve"> and the date of submission deadline).</w:t>
      </w:r>
    </w:p>
    <w:p w:rsidR="00056F9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C35F2B" w:rsidRDefault="00C35F2B" w:rsidP="00C35F2B">
      <w:pPr>
        <w:spacing w:after="0" w:line="240" w:lineRule="auto"/>
        <w:jc w:val="both"/>
        <w:rPr>
          <w:rFonts w:ascii="Times New Roman" w:hAnsi="Times New Roman" w:cs="Times New Roman"/>
          <w:sz w:val="24"/>
          <w:szCs w:val="24"/>
        </w:rPr>
      </w:pPr>
      <w:r w:rsidRPr="00AC46EE">
        <w:rPr>
          <w:rFonts w:ascii="Times New Roman" w:hAnsi="Times New Roman" w:cs="Times New Roman"/>
          <w:sz w:val="24"/>
          <w:szCs w:val="24"/>
        </w:rPr>
        <w:t xml:space="preserve">The tenderers are reminded that the maximum available value of the contract is </w:t>
      </w:r>
      <w:r w:rsidR="00C91495" w:rsidRPr="00C91495">
        <w:rPr>
          <w:rFonts w:ascii="Times New Roman" w:hAnsi="Times New Roman" w:cs="Times New Roman"/>
          <w:b/>
          <w:sz w:val="24"/>
          <w:szCs w:val="24"/>
        </w:rPr>
        <w:t>5</w:t>
      </w:r>
      <w:r w:rsidR="00C91495">
        <w:rPr>
          <w:rFonts w:ascii="Times New Roman" w:hAnsi="Times New Roman" w:cs="Times New Roman"/>
          <w:b/>
          <w:sz w:val="24"/>
          <w:szCs w:val="24"/>
        </w:rPr>
        <w:t>,</w:t>
      </w:r>
      <w:r w:rsidR="00C91495" w:rsidRPr="00C91495">
        <w:rPr>
          <w:rFonts w:ascii="Times New Roman" w:hAnsi="Times New Roman" w:cs="Times New Roman"/>
          <w:b/>
          <w:sz w:val="24"/>
          <w:szCs w:val="24"/>
        </w:rPr>
        <w:t>444.6</w:t>
      </w:r>
      <w:r w:rsidR="00C91495">
        <w:rPr>
          <w:rFonts w:ascii="Times New Roman" w:hAnsi="Times New Roman" w:cs="Times New Roman"/>
          <w:b/>
          <w:sz w:val="24"/>
          <w:szCs w:val="24"/>
        </w:rPr>
        <w:t>0</w:t>
      </w:r>
      <w:r w:rsidRPr="00AC46EE">
        <w:rPr>
          <w:rFonts w:ascii="Times New Roman" w:hAnsi="Times New Roman" w:cs="Times New Roman"/>
          <w:b/>
          <w:sz w:val="24"/>
          <w:szCs w:val="24"/>
        </w:rPr>
        <w:t xml:space="preserve"> </w:t>
      </w:r>
      <w:r w:rsidRPr="00C35F2B">
        <w:rPr>
          <w:rFonts w:ascii="Times New Roman" w:hAnsi="Times New Roman" w:cs="Times New Roman"/>
          <w:b/>
          <w:sz w:val="24"/>
          <w:szCs w:val="24"/>
        </w:rPr>
        <w:t>EUR</w:t>
      </w:r>
      <w:r w:rsidRPr="00C35F2B">
        <w:rPr>
          <w:rFonts w:ascii="Times New Roman" w:hAnsi="Times New Roman" w:cs="Times New Roman"/>
          <w:sz w:val="24"/>
          <w:szCs w:val="24"/>
        </w:rPr>
        <w:t xml:space="preserve"> (For Romanian partners including VAT). </w:t>
      </w:r>
    </w:p>
    <w:p w:rsidR="00C35F2B" w:rsidRDefault="00C35F2B" w:rsidP="00C35F2B">
      <w:pPr>
        <w:spacing w:after="0" w:line="240" w:lineRule="auto"/>
        <w:jc w:val="both"/>
        <w:rPr>
          <w:rFonts w:ascii="Times New Roman" w:hAnsi="Times New Roman" w:cs="Times New Roman"/>
          <w:sz w:val="24"/>
          <w:szCs w:val="24"/>
        </w:rPr>
      </w:pPr>
    </w:p>
    <w:p w:rsidR="00056F91" w:rsidRPr="00C35F2B" w:rsidRDefault="00056F91" w:rsidP="00C35F2B">
      <w:pPr>
        <w:spacing w:after="0" w:line="240" w:lineRule="auto"/>
        <w:jc w:val="both"/>
        <w:rPr>
          <w:rFonts w:ascii="Times New Roman" w:hAnsi="Times New Roman" w:cs="Times New Roman"/>
          <w:sz w:val="24"/>
          <w:szCs w:val="24"/>
        </w:rPr>
      </w:pPr>
      <w:r w:rsidRPr="006C5331">
        <w:rPr>
          <w:rFonts w:ascii="Times New Roman" w:hAnsi="Times New Roman" w:cs="Times New Roman"/>
          <w:sz w:val="24"/>
          <w:szCs w:val="24"/>
          <w:lang w:val="en-GB"/>
        </w:rPr>
        <w:t xml:space="preserve">The Financial offer must be presented as an amount in </w:t>
      </w:r>
      <w:r w:rsidRPr="00054062">
        <w:rPr>
          <w:rFonts w:ascii="Times New Roman" w:hAnsi="Times New Roman" w:cs="Times New Roman"/>
          <w:sz w:val="24"/>
          <w:szCs w:val="24"/>
          <w:highlight w:val="lightGray"/>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054062" w:rsidRDefault="00056F91" w:rsidP="00C35F2B">
      <w:pPr>
        <w:spacing w:after="0" w:line="240" w:lineRule="auto"/>
        <w:jc w:val="both"/>
        <w:rPr>
          <w:rFonts w:ascii="Times New Roman" w:hAnsi="Times New Roman" w:cs="Times New Roman"/>
          <w:sz w:val="20"/>
          <w:szCs w:val="24"/>
          <w:lang w:val="en-GB"/>
        </w:rPr>
      </w:pPr>
      <w:r w:rsidRPr="00054062">
        <w:rPr>
          <w:rFonts w:ascii="Times New Roman" w:hAnsi="Times New Roman" w:cs="Times New Roman"/>
          <w:sz w:val="20"/>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056F91" w:rsidRPr="006C5331" w:rsidRDefault="00056F91" w:rsidP="00C35F2B">
      <w:pPr>
        <w:spacing w:after="0" w:line="240" w:lineRule="auto"/>
        <w:jc w:val="both"/>
        <w:rPr>
          <w:rFonts w:ascii="Times New Roman" w:hAnsi="Times New Roman" w:cs="Times New Roman"/>
          <w:sz w:val="24"/>
          <w:szCs w:val="24"/>
          <w:lang w:val="en-GB"/>
        </w:rPr>
      </w:pPr>
    </w:p>
    <w:p w:rsidR="00056F91" w:rsidRPr="006C5331" w:rsidRDefault="00056F91" w:rsidP="00C35F2B">
      <w:pPr>
        <w:spacing w:after="0" w:line="240" w:lineRule="auto"/>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553D4C" w:rsidRDefault="00056F91" w:rsidP="00C35F2B">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056F91" w:rsidRDefault="00056F91" w:rsidP="00C35F2B">
      <w:pPr>
        <w:spacing w:before="120" w:after="120" w:line="240" w:lineRule="auto"/>
        <w:jc w:val="both"/>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C35F2B">
      <w:pPr>
        <w:spacing w:before="120" w:after="120" w:line="240" w:lineRule="auto"/>
        <w:jc w:val="both"/>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C35F2B">
      <w:pPr>
        <w:spacing w:before="120" w:after="120" w:line="240" w:lineRule="auto"/>
        <w:jc w:val="both"/>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best value for money, weighting 80% technical quality, 20% price.</w:t>
      </w:r>
    </w:p>
    <w:p w:rsidR="00056F91" w:rsidRPr="00E53649" w:rsidRDefault="00056F91" w:rsidP="00C35F2B">
      <w:pPr>
        <w:tabs>
          <w:tab w:val="left" w:pos="4170"/>
        </w:tabs>
        <w:spacing w:after="0" w:line="240" w:lineRule="auto"/>
        <w:ind w:left="720"/>
        <w:jc w:val="both"/>
        <w:rPr>
          <w:rFonts w:ascii="Times New Roman" w:hAnsi="Times New Roman" w:cs="Times New Roman"/>
          <w:sz w:val="24"/>
          <w:szCs w:val="24"/>
          <w:u w:val="single"/>
          <w:lang w:val="en-GB"/>
        </w:rPr>
      </w:pPr>
    </w:p>
    <w:p w:rsidR="00056F91" w:rsidRPr="00E53649" w:rsidRDefault="00056F91" w:rsidP="00C35F2B">
      <w:pPr>
        <w:tabs>
          <w:tab w:val="left" w:pos="3600"/>
        </w:tabs>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sidR="005B10B7">
        <w:rPr>
          <w:rFonts w:ascii="Times New Roman" w:hAnsi="Times New Roman" w:cs="Times New Roman"/>
          <w:sz w:val="24"/>
          <w:szCs w:val="24"/>
          <w:lang w:val="en-GB"/>
        </w:rPr>
        <w:t>5</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sidR="005B10B7">
        <w:rPr>
          <w:rFonts w:ascii="Times New Roman" w:hAnsi="Times New Roman" w:cs="Times New Roman"/>
          <w:sz w:val="24"/>
          <w:szCs w:val="24"/>
          <w:lang w:val="en-GB"/>
        </w:rPr>
        <w:t>3</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numPr>
          <w:ilvl w:val="0"/>
          <w:numId w:val="1"/>
        </w:numPr>
        <w:tabs>
          <w:tab w:val="left" w:pos="450"/>
        </w:tabs>
        <w:spacing w:after="0" w:line="240" w:lineRule="auto"/>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sidR="00F95B38">
        <w:rPr>
          <w:rFonts w:ascii="Times New Roman" w:hAnsi="Times New Roman" w:cs="Times New Roman"/>
          <w:sz w:val="24"/>
          <w:szCs w:val="24"/>
          <w:lang w:val="en-GB"/>
        </w:rPr>
        <w:t>2</w:t>
      </w:r>
      <w:r w:rsidR="00054062">
        <w:rPr>
          <w:rFonts w:ascii="Times New Roman" w:hAnsi="Times New Roman" w:cs="Times New Roman"/>
          <w:sz w:val="24"/>
          <w:szCs w:val="24"/>
          <w:lang w:val="en-GB"/>
        </w:rPr>
        <w:t>0</w:t>
      </w:r>
      <w:r w:rsidRPr="00E53649">
        <w:rPr>
          <w:rFonts w:ascii="Times New Roman" w:hAnsi="Times New Roman" w:cs="Times New Roman"/>
          <w:sz w:val="24"/>
          <w:szCs w:val="24"/>
          <w:lang w:val="en-GB"/>
        </w:rPr>
        <w:t xml:space="preserve"> points</w:t>
      </w:r>
    </w:p>
    <w:p w:rsidR="00056F91" w:rsidRPr="00E53649" w:rsidRDefault="00056F91" w:rsidP="00C35F2B">
      <w:pPr>
        <w:spacing w:after="0" w:line="240" w:lineRule="auto"/>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C35F2B" w:rsidRDefault="00C35F2B" w:rsidP="00C35F2B">
      <w:pPr>
        <w:spacing w:after="0" w:line="240" w:lineRule="auto"/>
        <w:jc w:val="both"/>
        <w:rPr>
          <w:rFonts w:ascii="Times New Roman" w:hAnsi="Times New Roman" w:cs="Times New Roman"/>
          <w:b/>
          <w:bCs/>
          <w:i/>
          <w:iCs/>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lastRenderedPageBreak/>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553D4C" w:rsidRDefault="00056F91" w:rsidP="00C35F2B">
      <w:pPr>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C35F2B">
      <w:pPr>
        <w:pStyle w:val="ListParagraph"/>
        <w:spacing w:after="0" w:line="240" w:lineRule="auto"/>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BC5B5C" w:rsidRDefault="00BC5B5C" w:rsidP="00C35F2B">
      <w:pPr>
        <w:pStyle w:val="ListParagraph"/>
        <w:spacing w:after="0" w:line="240" w:lineRule="auto"/>
        <w:ind w:left="0"/>
        <w:jc w:val="both"/>
        <w:rPr>
          <w:rFonts w:ascii="Times New Roman" w:hAnsi="Times New Roman" w:cs="Times New Roman"/>
          <w:sz w:val="24"/>
          <w:szCs w:val="24"/>
          <w:u w:val="single"/>
          <w:lang w:val="en-GB"/>
        </w:rPr>
      </w:pPr>
    </w:p>
    <w:p w:rsidR="00553D4C" w:rsidRPr="00553D4C" w:rsidRDefault="00553D4C" w:rsidP="00C35F2B">
      <w:pPr>
        <w:pStyle w:val="ListParagraph"/>
        <w:spacing w:after="0" w:line="240" w:lineRule="auto"/>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C35F2B">
      <w:pPr>
        <w:spacing w:after="0" w:line="240" w:lineRule="auto"/>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is</w:t>
      </w:r>
      <w:r w:rsidR="000B3ED5">
        <w:rPr>
          <w:rFonts w:ascii="Times New Roman" w:hAnsi="Times New Roman" w:cs="Times New Roman"/>
          <w:sz w:val="24"/>
          <w:szCs w:val="24"/>
          <w:lang w:val="en-GB"/>
        </w:rPr>
        <w:t xml:space="preserve"> 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054062" w:rsidRDefault="00056F91" w:rsidP="00C35F2B">
      <w:pPr>
        <w:spacing w:after="0" w:line="240" w:lineRule="auto"/>
        <w:jc w:val="both"/>
        <w:rPr>
          <w:rFonts w:ascii="Times New Roman" w:hAnsi="Times New Roman" w:cs="Times New Roman"/>
          <w:sz w:val="24"/>
          <w:szCs w:val="24"/>
          <w:lang w:val="en-GB"/>
        </w:rPr>
      </w:pPr>
      <w:r w:rsidRPr="00054062">
        <w:rPr>
          <w:rFonts w:ascii="Times New Roman" w:hAnsi="Times New Roman" w:cs="Times New Roman"/>
          <w:sz w:val="24"/>
          <w:szCs w:val="24"/>
          <w:lang w:val="en-GB"/>
        </w:rPr>
        <w:t>In addition to the offer the tenderer is required to provide the following supporting documentation:</w:t>
      </w:r>
    </w:p>
    <w:p w:rsidR="00453BCB" w:rsidRPr="00C81C5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C81C5B">
        <w:rPr>
          <w:rFonts w:ascii="Times New Roman" w:hAnsi="Times New Roman" w:cs="Times New Roman"/>
          <w:sz w:val="24"/>
          <w:szCs w:val="24"/>
          <w:lang w:val="en-GB"/>
        </w:rPr>
        <w:t>Copy of legal registration</w:t>
      </w:r>
      <w:r w:rsidRPr="00C81C5B">
        <w:rPr>
          <w:rFonts w:ascii="Times New Roman" w:hAnsi="Times New Roman" w:cs="Times New Roman"/>
          <w:sz w:val="24"/>
          <w:szCs w:val="24"/>
          <w:vertAlign w:val="superscript"/>
          <w:lang w:val="en-GB"/>
        </w:rPr>
        <w:t>*only for Romanian beneficiaries</w:t>
      </w:r>
      <w:r w:rsidRPr="00C81C5B">
        <w:rPr>
          <w:rFonts w:ascii="Times New Roman" w:hAnsi="Times New Roman" w:cs="Times New Roman"/>
          <w:sz w:val="24"/>
          <w:szCs w:val="24"/>
          <w:lang w:val="en-GB"/>
        </w:rPr>
        <w:t>(only if not publicly available for Contracting Authority to consult)</w:t>
      </w:r>
    </w:p>
    <w:p w:rsidR="00453BCB" w:rsidRPr="00C81C5B" w:rsidRDefault="00453BCB" w:rsidP="00C35F2B">
      <w:pPr>
        <w:numPr>
          <w:ilvl w:val="0"/>
          <w:numId w:val="1"/>
        </w:numPr>
        <w:spacing w:after="0" w:line="240" w:lineRule="auto"/>
        <w:ind w:left="1134"/>
        <w:jc w:val="both"/>
        <w:rPr>
          <w:rFonts w:ascii="Times New Roman" w:hAnsi="Times New Roman" w:cs="Times New Roman"/>
          <w:sz w:val="24"/>
          <w:szCs w:val="24"/>
          <w:lang w:val="en-GB"/>
        </w:rPr>
      </w:pPr>
      <w:r w:rsidRPr="00C81C5B">
        <w:rPr>
          <w:rFonts w:ascii="Times New Roman" w:hAnsi="Times New Roman" w:cs="Times New Roman"/>
          <w:sz w:val="24"/>
          <w:szCs w:val="24"/>
          <w:lang w:val="en-GB"/>
        </w:rPr>
        <w:t>CV for proposed key expert</w:t>
      </w:r>
    </w:p>
    <w:p w:rsidR="00056F91" w:rsidRPr="00E53649" w:rsidRDefault="00056F91" w:rsidP="00C35F2B">
      <w:pPr>
        <w:pStyle w:val="ListParagraph"/>
        <w:spacing w:after="0" w:line="240" w:lineRule="auto"/>
        <w:ind w:left="720"/>
        <w:jc w:val="both"/>
        <w:rPr>
          <w:rFonts w:ascii="Times New Roman" w:hAnsi="Times New Roman" w:cs="Times New Roman"/>
          <w:sz w:val="24"/>
          <w:szCs w:val="24"/>
          <w:highlight w:val="yellow"/>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C35F2B"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C35F2B" w:rsidRPr="00FE4CC1"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C35F2B">
        <w:rPr>
          <w:rFonts w:ascii="Times New Roman" w:hAnsi="Times New Roman" w:cs="Times New Roman"/>
          <w:sz w:val="24"/>
          <w:szCs w:val="24"/>
          <w:lang w:val="en-GB"/>
        </w:rPr>
        <w:t xml:space="preserve">Title of the tender: </w:t>
      </w:r>
      <w:r w:rsidR="00C91495" w:rsidRPr="00FE4CC1">
        <w:rPr>
          <w:rFonts w:ascii="Times New Roman" w:hAnsi="Times New Roman" w:cs="Times New Roman"/>
          <w:sz w:val="24"/>
          <w:szCs w:val="24"/>
          <w:lang w:val="en-GB"/>
        </w:rPr>
        <w:t>Technical surveillance</w:t>
      </w:r>
    </w:p>
    <w:p w:rsidR="00056F91" w:rsidRPr="00E53649"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453BCB" w:rsidRPr="00B52271">
        <w:rPr>
          <w:rFonts w:ascii="Times New Roman" w:hAnsi="Times New Roman" w:cs="Times New Roman"/>
          <w:sz w:val="24"/>
          <w:szCs w:val="24"/>
          <w:lang w:val="en-GB"/>
        </w:rPr>
        <w:t>RORS</w:t>
      </w:r>
      <w:r w:rsidR="00C91495">
        <w:rPr>
          <w:rFonts w:ascii="Times New Roman" w:hAnsi="Times New Roman" w:cs="Times New Roman"/>
          <w:sz w:val="24"/>
          <w:szCs w:val="24"/>
          <w:lang w:val="en-GB"/>
        </w:rPr>
        <w:t>26-Municipality of Brosteni-TD05</w:t>
      </w:r>
    </w:p>
    <w:p w:rsidR="00056F91" w:rsidRPr="002A135E" w:rsidRDefault="00056F91" w:rsidP="00C35F2B">
      <w:pPr>
        <w:numPr>
          <w:ilvl w:val="0"/>
          <w:numId w:val="1"/>
        </w:numPr>
        <w:spacing w:after="0" w:line="240" w:lineRule="auto"/>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 xml:space="preserve">(and ”A nu se deschide inainte de sesiunea de </w:t>
      </w:r>
      <w:r w:rsidR="00453BCB">
        <w:rPr>
          <w:rFonts w:ascii="Times New Roman" w:hAnsi="Times New Roman" w:cs="Times New Roman"/>
          <w:sz w:val="24"/>
          <w:szCs w:val="24"/>
          <w:lang w:val="en-GB"/>
        </w:rPr>
        <w:t>deschidere’</w:t>
      </w:r>
      <w:r w:rsidRPr="00553D4C">
        <w:rPr>
          <w:rFonts w:ascii="Times New Roman" w:hAnsi="Times New Roman" w:cs="Times New Roman"/>
          <w:sz w:val="24"/>
          <w:szCs w:val="24"/>
          <w:lang w:val="en-GB"/>
        </w:rPr>
        <w:t>)</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w:t>
      </w:r>
      <w:r w:rsidRPr="00B52271">
        <w:rPr>
          <w:rFonts w:ascii="Times New Roman" w:hAnsi="Times New Roman" w:cs="Times New Roman"/>
          <w:sz w:val="24"/>
          <w:szCs w:val="24"/>
          <w:lang w:val="en-GB"/>
        </w:rPr>
        <w:t>"Technical offer”- part</w:t>
      </w:r>
      <w:r w:rsidRPr="007C4238">
        <w:rPr>
          <w:rFonts w:ascii="Times New Roman" w:hAnsi="Times New Roman" w:cs="Times New Roman"/>
          <w:sz w:val="24"/>
          <w:szCs w:val="24"/>
          <w:lang w:val="en-GB"/>
        </w:rPr>
        <w:t xml:space="preserve">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843A02" w:rsidRDefault="00843A02" w:rsidP="00C35F2B">
      <w:pPr>
        <w:spacing w:after="0" w:line="240" w:lineRule="auto"/>
        <w:ind w:firstLine="708"/>
        <w:jc w:val="both"/>
        <w:rPr>
          <w:rFonts w:ascii="Times New Roman" w:hAnsi="Times New Roman" w:cs="Times New Roman"/>
          <w:b/>
          <w:sz w:val="24"/>
          <w:szCs w:val="24"/>
          <w:lang w:val="en-GB"/>
        </w:rPr>
      </w:pPr>
    </w:p>
    <w:p w:rsidR="00C35F2B" w:rsidRPr="00FE4CC1" w:rsidRDefault="00C35F2B" w:rsidP="00C35F2B">
      <w:pPr>
        <w:spacing w:after="0" w:line="240" w:lineRule="auto"/>
        <w:ind w:firstLine="708"/>
        <w:jc w:val="both"/>
        <w:rPr>
          <w:rFonts w:ascii="Times New Roman" w:hAnsi="Times New Roman" w:cs="Times New Roman"/>
          <w:b/>
          <w:sz w:val="24"/>
          <w:szCs w:val="24"/>
          <w:lang w:val="en-GB"/>
        </w:rPr>
      </w:pPr>
      <w:r w:rsidRPr="00FE4CC1">
        <w:rPr>
          <w:rFonts w:ascii="Times New Roman" w:hAnsi="Times New Roman" w:cs="Times New Roman"/>
          <w:b/>
          <w:sz w:val="24"/>
          <w:szCs w:val="24"/>
          <w:lang w:val="en-GB"/>
        </w:rPr>
        <w:t xml:space="preserve">Municipality of Brosteni, </w:t>
      </w:r>
    </w:p>
    <w:p w:rsidR="00C35F2B" w:rsidRPr="00FE4CC1" w:rsidRDefault="00C35F2B" w:rsidP="00C35F2B">
      <w:pPr>
        <w:spacing w:after="0" w:line="240" w:lineRule="auto"/>
        <w:ind w:firstLine="708"/>
        <w:jc w:val="both"/>
        <w:rPr>
          <w:rFonts w:ascii="Times New Roman" w:hAnsi="Times New Roman" w:cs="Times New Roman"/>
          <w:b/>
          <w:sz w:val="24"/>
          <w:szCs w:val="24"/>
          <w:lang w:val="en-GB"/>
        </w:rPr>
      </w:pPr>
      <w:r w:rsidRPr="00FE4CC1">
        <w:rPr>
          <w:rFonts w:ascii="Times New Roman" w:hAnsi="Times New Roman" w:cs="Times New Roman"/>
          <w:b/>
          <w:sz w:val="24"/>
          <w:szCs w:val="24"/>
          <w:lang w:val="en-GB"/>
        </w:rPr>
        <w:t>Brosteni Village, Broșteni Commune, Mehedinți County, Romania</w:t>
      </w:r>
    </w:p>
    <w:p w:rsidR="00C35F2B" w:rsidRPr="00857975" w:rsidRDefault="00C35F2B" w:rsidP="00C35F2B">
      <w:pPr>
        <w:spacing w:line="240" w:lineRule="auto"/>
        <w:ind w:firstLine="708"/>
        <w:jc w:val="both"/>
        <w:rPr>
          <w:rFonts w:ascii="Times New Roman" w:hAnsi="Times New Roman" w:cs="Times New Roman"/>
          <w:b/>
          <w:sz w:val="24"/>
          <w:szCs w:val="24"/>
          <w:lang w:val="en-GB"/>
        </w:rPr>
      </w:pPr>
      <w:r w:rsidRPr="00857975">
        <w:rPr>
          <w:rFonts w:ascii="Times New Roman" w:hAnsi="Times New Roman" w:cs="Times New Roman"/>
          <w:b/>
          <w:sz w:val="24"/>
          <w:szCs w:val="24"/>
          <w:lang w:val="en-GB"/>
        </w:rPr>
        <w:t>Contact person: Cațan Gheorghe Florin</w:t>
      </w:r>
      <w:r>
        <w:rPr>
          <w:rFonts w:ascii="Times New Roman" w:hAnsi="Times New Roman" w:cs="Times New Roman"/>
          <w:b/>
          <w:sz w:val="24"/>
          <w:szCs w:val="24"/>
          <w:lang w:val="en-GB"/>
        </w:rPr>
        <w:t>-</w:t>
      </w:r>
      <w:r w:rsidRPr="00857975">
        <w:rPr>
          <w:rFonts w:ascii="Times New Roman" w:hAnsi="Times New Roman" w:cs="Times New Roman"/>
          <w:b/>
          <w:sz w:val="24"/>
          <w:szCs w:val="24"/>
          <w:lang w:val="en-GB"/>
        </w:rPr>
        <w:t xml:space="preserve">Legal Adviser; Tel: 0726201313  </w:t>
      </w: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FE4CC1" w:rsidRDefault="00FE4CC1" w:rsidP="00C35F2B">
      <w:pPr>
        <w:spacing w:after="0" w:line="240" w:lineRule="auto"/>
        <w:jc w:val="both"/>
        <w:rPr>
          <w:rFonts w:ascii="Times New Roman" w:hAnsi="Times New Roman" w:cs="Times New Roman"/>
          <w:sz w:val="24"/>
          <w:szCs w:val="24"/>
          <w:lang w:val="en-GB"/>
        </w:rPr>
      </w:pPr>
    </w:p>
    <w:p w:rsidR="00C35F2B" w:rsidRDefault="00C35F2B" w:rsidP="00C35F2B">
      <w:pPr>
        <w:spacing w:after="0" w:line="240" w:lineRule="auto"/>
        <w:jc w:val="both"/>
        <w:rPr>
          <w:rFonts w:ascii="Times New Roman" w:hAnsi="Times New Roman" w:cs="Times New Roman"/>
          <w:sz w:val="24"/>
          <w:szCs w:val="24"/>
          <w:lang w:val="en-GB"/>
        </w:rPr>
      </w:pPr>
    </w:p>
    <w:p w:rsidR="00C35F2B" w:rsidRDefault="00C35F2B" w:rsidP="00C35F2B">
      <w:pPr>
        <w:spacing w:after="0" w:line="240" w:lineRule="auto"/>
        <w:jc w:val="both"/>
        <w:rPr>
          <w:rFonts w:ascii="Times New Roman" w:hAnsi="Times New Roman" w:cs="Times New Roman"/>
          <w:sz w:val="24"/>
          <w:szCs w:val="24"/>
          <w:lang w:val="en-GB"/>
        </w:rPr>
      </w:pPr>
    </w:p>
    <w:p w:rsidR="00843A02" w:rsidRPr="00E53649" w:rsidRDefault="00843A02"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lastRenderedPageBreak/>
        <w:t>TECHNICAL INFORMATION</w:t>
      </w:r>
    </w:p>
    <w:p w:rsidR="00FE4CC1" w:rsidRDefault="00FE4CC1" w:rsidP="00FE4CC1">
      <w:pPr>
        <w:spacing w:after="0" w:line="240" w:lineRule="auto"/>
        <w:ind w:left="720"/>
        <w:jc w:val="both"/>
        <w:rPr>
          <w:rFonts w:ascii="Times New Roman" w:hAnsi="Times New Roman" w:cs="Times New Roman"/>
          <w:b/>
          <w:bCs/>
          <w:sz w:val="24"/>
          <w:szCs w:val="24"/>
          <w:lang w:val="en-GB"/>
        </w:rPr>
      </w:pPr>
    </w:p>
    <w:p w:rsidR="00FE4CC1" w:rsidRPr="00E53649" w:rsidRDefault="00FE4CC1" w:rsidP="00FE4CC1">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FE4CC1" w:rsidRDefault="00FE4CC1" w:rsidP="00FE4CC1">
      <w:pPr>
        <w:spacing w:after="0" w:line="240" w:lineRule="auto"/>
        <w:ind w:left="720"/>
        <w:jc w:val="both"/>
        <w:rPr>
          <w:rFonts w:ascii="Times New Roman" w:hAnsi="Times New Roman" w:cs="Times New Roman"/>
          <w:b/>
          <w:bCs/>
          <w:sz w:val="24"/>
          <w:szCs w:val="24"/>
          <w:lang w:val="en-GB"/>
        </w:rPr>
      </w:pPr>
    </w:p>
    <w:p w:rsidR="007F0473" w:rsidRPr="00E53649" w:rsidRDefault="007F0473" w:rsidP="007F0473">
      <w:pPr>
        <w:spacing w:after="0" w:line="240" w:lineRule="auto"/>
        <w:ind w:left="720"/>
        <w:jc w:val="both"/>
        <w:rPr>
          <w:rFonts w:ascii="Times New Roman" w:hAnsi="Times New Roman" w:cs="Times New Roman"/>
          <w:b/>
          <w:bCs/>
          <w:sz w:val="24"/>
          <w:szCs w:val="24"/>
          <w:lang w:val="en-GB"/>
        </w:rPr>
      </w:pPr>
    </w:p>
    <w:p w:rsidR="00C079FE" w:rsidRPr="00FB005E" w:rsidRDefault="00C079FE" w:rsidP="00C079FE">
      <w:pPr>
        <w:pStyle w:val="ListParagraph"/>
        <w:numPr>
          <w:ilvl w:val="1"/>
          <w:numId w:val="2"/>
        </w:numPr>
        <w:spacing w:after="0"/>
        <w:ind w:left="900"/>
        <w:jc w:val="both"/>
        <w:rPr>
          <w:rFonts w:ascii="Times New Roman" w:hAnsi="Times New Roman" w:cs="Times New Roman"/>
          <w:sz w:val="24"/>
          <w:szCs w:val="24"/>
          <w:lang w:val="en-US"/>
        </w:rPr>
      </w:pPr>
      <w:r>
        <w:rPr>
          <w:rFonts w:ascii="Times New Roman" w:hAnsi="Times New Roman" w:cs="Times New Roman"/>
          <w:sz w:val="24"/>
          <w:szCs w:val="24"/>
          <w:lang w:val="en-GB"/>
        </w:rPr>
        <w:t>Activity 1</w:t>
      </w:r>
      <w:r w:rsidRPr="00FB005E">
        <w:rPr>
          <w:rFonts w:ascii="Times New Roman" w:hAnsi="Times New Roman" w:cs="Times New Roman"/>
          <w:sz w:val="24"/>
          <w:szCs w:val="24"/>
          <w:lang w:val="en-GB"/>
        </w:rPr>
        <w:t xml:space="preserve">: </w:t>
      </w:r>
      <w:r w:rsidRPr="00C079FE">
        <w:rPr>
          <w:rFonts w:ascii="Times New Roman" w:hAnsi="Times New Roman" w:cs="Times New Roman"/>
          <w:sz w:val="24"/>
          <w:szCs w:val="24"/>
          <w:lang w:val="en-GB"/>
        </w:rPr>
        <w:t>Technical surveillance</w:t>
      </w:r>
    </w:p>
    <w:p w:rsidR="00C079FE" w:rsidRPr="00FB005E" w:rsidRDefault="00C079FE" w:rsidP="00C079FE">
      <w:pPr>
        <w:pStyle w:val="ListParagraph"/>
        <w:spacing w:after="0"/>
        <w:ind w:left="1068"/>
        <w:jc w:val="both"/>
        <w:rPr>
          <w:rFonts w:ascii="Times New Roman" w:hAnsi="Times New Roman" w:cs="Times New Roman"/>
          <w:sz w:val="24"/>
          <w:szCs w:val="24"/>
          <w:vertAlign w:val="superscript"/>
          <w:lang w:val="en-US"/>
        </w:rPr>
      </w:pPr>
    </w:p>
    <w:p w:rsidR="00C079FE" w:rsidRPr="00FE4CC1" w:rsidRDefault="00C079FE" w:rsidP="00C079FE">
      <w:pPr>
        <w:spacing w:after="0"/>
        <w:jc w:val="both"/>
        <w:rPr>
          <w:rFonts w:ascii="Times New Roman" w:hAnsi="Times New Roman" w:cs="Times New Roman"/>
          <w:sz w:val="24"/>
          <w:szCs w:val="24"/>
          <w:lang w:val="en-GB"/>
        </w:rPr>
      </w:pPr>
      <w:r w:rsidRPr="00FE4CC1">
        <w:rPr>
          <w:rFonts w:ascii="Times New Roman" w:hAnsi="Times New Roman" w:cs="Times New Roman"/>
          <w:sz w:val="24"/>
          <w:szCs w:val="24"/>
          <w:lang w:val="en-GB"/>
        </w:rPr>
        <w:t>Description of expected outputs</w:t>
      </w:r>
      <w:r w:rsidRPr="00FE4CC1">
        <w:rPr>
          <w:rFonts w:ascii="Times New Roman" w:hAnsi="Times New Roman" w:cs="Times New Roman"/>
          <w:sz w:val="24"/>
          <w:szCs w:val="24"/>
          <w:u w:val="single"/>
          <w:lang w:val="en-GB"/>
        </w:rPr>
        <w:t xml:space="preserve"> /</w:t>
      </w:r>
      <w:r w:rsidRPr="00FE4CC1">
        <w:rPr>
          <w:rFonts w:ascii="Times New Roman" w:hAnsi="Times New Roman" w:cs="Times New Roman"/>
          <w:sz w:val="24"/>
          <w:szCs w:val="24"/>
          <w:lang w:val="en-GB"/>
        </w:rPr>
        <w:t xml:space="preserve"> results to be achieved</w:t>
      </w:r>
    </w:p>
    <w:p w:rsidR="00CF2988" w:rsidRPr="00843A02" w:rsidRDefault="005440BC" w:rsidP="00CF2988">
      <w:pPr>
        <w:jc w:val="both"/>
        <w:rPr>
          <w:rFonts w:ascii="Times New Roman" w:hAnsi="Times New Roman" w:cs="Times New Roman"/>
          <w:sz w:val="24"/>
          <w:szCs w:val="24"/>
        </w:rPr>
      </w:pPr>
      <w:r w:rsidRPr="00843A02">
        <w:rPr>
          <w:rFonts w:ascii="Times New Roman" w:hAnsi="Times New Roman" w:cs="Times New Roman"/>
          <w:sz w:val="24"/>
          <w:szCs w:val="24"/>
        </w:rPr>
        <w:t xml:space="preserve">Subject of this contract is </w:t>
      </w:r>
      <w:r w:rsidR="00CF2988" w:rsidRPr="00843A02">
        <w:rPr>
          <w:rFonts w:ascii="Times New Roman" w:hAnsi="Times New Roman" w:cs="Times New Roman"/>
          <w:sz w:val="24"/>
          <w:szCs w:val="24"/>
        </w:rPr>
        <w:t>Technical surveillance (Supervision authority) on construction of Touristic Center for Cultural and Sport Activities in Lupsa de Jos Village, Brosteni municipality.</w:t>
      </w:r>
    </w:p>
    <w:p w:rsidR="00CF2988" w:rsidRPr="00843A02" w:rsidRDefault="00CF2988" w:rsidP="00CF2988">
      <w:pPr>
        <w:jc w:val="both"/>
        <w:rPr>
          <w:rFonts w:ascii="Times New Roman" w:hAnsi="Times New Roman" w:cs="Times New Roman"/>
          <w:sz w:val="24"/>
          <w:szCs w:val="24"/>
        </w:rPr>
      </w:pPr>
      <w:r w:rsidRPr="00843A02">
        <w:rPr>
          <w:rFonts w:ascii="Times New Roman" w:hAnsi="Times New Roman" w:cs="Times New Roman"/>
          <w:sz w:val="24"/>
          <w:szCs w:val="24"/>
        </w:rPr>
        <w:t>Detailed information about works is attached to this docummentation.</w:t>
      </w:r>
    </w:p>
    <w:p w:rsidR="00C079FE" w:rsidRPr="00843A02" w:rsidRDefault="00C079FE" w:rsidP="00C079FE">
      <w:pPr>
        <w:jc w:val="both"/>
        <w:rPr>
          <w:rFonts w:ascii="Times New Roman" w:hAnsi="Times New Roman"/>
          <w:sz w:val="24"/>
          <w:szCs w:val="24"/>
        </w:rPr>
      </w:pPr>
      <w:r w:rsidRPr="00843A02">
        <w:rPr>
          <w:rFonts w:ascii="Times New Roman" w:hAnsi="Times New Roman" w:cs="Times New Roman"/>
          <w:sz w:val="24"/>
          <w:szCs w:val="24"/>
        </w:rPr>
        <w:t xml:space="preserve">The selected Consultant </w:t>
      </w:r>
      <w:r w:rsidRPr="00843A02">
        <w:rPr>
          <w:rFonts w:ascii="Times New Roman" w:hAnsi="Times New Roman"/>
          <w:sz w:val="24"/>
          <w:szCs w:val="24"/>
        </w:rPr>
        <w:t xml:space="preserve">will assure the </w:t>
      </w:r>
      <w:r w:rsidRPr="00843A02">
        <w:rPr>
          <w:rFonts w:ascii="Times New Roman" w:hAnsi="Times New Roman" w:cs="Times New Roman"/>
          <w:sz w:val="24"/>
          <w:szCs w:val="24"/>
          <w:lang w:val="en-GB"/>
        </w:rPr>
        <w:t>Technical surveillance for construction</w:t>
      </w:r>
      <w:r w:rsidRPr="00843A02">
        <w:rPr>
          <w:rFonts w:ascii="Times New Roman" w:hAnsi="Times New Roman"/>
          <w:sz w:val="24"/>
          <w:szCs w:val="24"/>
        </w:rPr>
        <w:t xml:space="preserve">. The </w:t>
      </w:r>
      <w:r w:rsidRPr="00843A02">
        <w:rPr>
          <w:rFonts w:ascii="Times New Roman" w:hAnsi="Times New Roman" w:cs="Times New Roman"/>
          <w:sz w:val="24"/>
          <w:szCs w:val="24"/>
        </w:rPr>
        <w:t xml:space="preserve">Consultant </w:t>
      </w:r>
      <w:r w:rsidRPr="00843A02">
        <w:rPr>
          <w:rFonts w:ascii="Times New Roman" w:hAnsi="Times New Roman"/>
          <w:sz w:val="24"/>
          <w:szCs w:val="24"/>
        </w:rPr>
        <w:t>will have all the responsibilities and duties included in the Decree no. 1496/2011 of the Ministry for Regional Development and Tourism.</w:t>
      </w:r>
    </w:p>
    <w:p w:rsidR="009B0FC8" w:rsidRPr="009B0FC8" w:rsidRDefault="005440BC" w:rsidP="005440BC">
      <w:pPr>
        <w:jc w:val="both"/>
        <w:rPr>
          <w:rFonts w:ascii="Times New Roman" w:hAnsi="Times New Roman" w:cs="Times New Roman"/>
          <w:sz w:val="24"/>
          <w:szCs w:val="24"/>
        </w:rPr>
      </w:pPr>
      <w:r w:rsidRPr="00843A02">
        <w:rPr>
          <w:rFonts w:ascii="Times New Roman" w:hAnsi="Times New Roman"/>
          <w:sz w:val="24"/>
          <w:szCs w:val="24"/>
        </w:rPr>
        <w:t>Also</w:t>
      </w:r>
      <w:r w:rsidR="009D51FF" w:rsidRPr="00843A02">
        <w:rPr>
          <w:rFonts w:ascii="Times New Roman" w:hAnsi="Times New Roman"/>
          <w:sz w:val="24"/>
          <w:szCs w:val="24"/>
        </w:rPr>
        <w:t xml:space="preserve">, </w:t>
      </w:r>
      <w:r w:rsidR="009B0FC8" w:rsidRPr="00843A02">
        <w:rPr>
          <w:rFonts w:ascii="Times New Roman" w:hAnsi="Times New Roman" w:cs="Times New Roman"/>
          <w:sz w:val="24"/>
          <w:szCs w:val="24"/>
        </w:rPr>
        <w:t>Consultant is obliged to carry out all tasks and in particular to comply with the deadlines set for the supervisory authority under the General Conditions for Contracts for works financed by the European Development Fund (EDF) or the European Union (General Conditions for Works Contracts financed by the European Development Fund (EDF) or the European Union), which are an integral part of the EU's Practical Guide to Procurement and Grants for the European Union's external actions, version 2015.0 (Practice Guide, applicable as of 15 July 2015).</w:t>
      </w:r>
    </w:p>
    <w:p w:rsidR="00C079FE" w:rsidRPr="00FE4CC1" w:rsidRDefault="00C079FE" w:rsidP="00C079FE">
      <w:pPr>
        <w:spacing w:after="0"/>
        <w:jc w:val="both"/>
        <w:rPr>
          <w:rFonts w:ascii="Times New Roman" w:hAnsi="Times New Roman" w:cs="Times New Roman"/>
          <w:sz w:val="24"/>
          <w:szCs w:val="24"/>
          <w:lang w:val="en-GB"/>
        </w:rPr>
      </w:pPr>
      <w:r w:rsidRPr="00FE4CC1">
        <w:rPr>
          <w:rFonts w:ascii="Times New Roman" w:hAnsi="Times New Roman" w:cs="Times New Roman"/>
          <w:sz w:val="24"/>
          <w:szCs w:val="24"/>
          <w:lang w:val="en-GB"/>
        </w:rPr>
        <w:t>Required inputs</w:t>
      </w:r>
    </w:p>
    <w:p w:rsidR="00C079FE" w:rsidRPr="00FE4CC1" w:rsidRDefault="00C079FE" w:rsidP="00C079FE">
      <w:pPr>
        <w:spacing w:after="0"/>
        <w:jc w:val="both"/>
        <w:rPr>
          <w:rFonts w:ascii="Times New Roman" w:hAnsi="Times New Roman" w:cs="Times New Roman"/>
          <w:iCs/>
          <w:sz w:val="24"/>
          <w:szCs w:val="24"/>
          <w:lang w:val="en-GB"/>
        </w:rPr>
      </w:pPr>
      <w:r w:rsidRPr="00FE4CC1">
        <w:rPr>
          <w:rFonts w:ascii="Times New Roman" w:hAnsi="Times New Roman" w:cs="Times New Roman"/>
          <w:iCs/>
          <w:sz w:val="24"/>
          <w:szCs w:val="24"/>
          <w:lang w:val="en-GB"/>
        </w:rPr>
        <w:t xml:space="preserve">Key expert: Construction supervisor </w:t>
      </w:r>
    </w:p>
    <w:p w:rsidR="00C079FE" w:rsidRPr="00FE4CC1" w:rsidRDefault="00C079FE" w:rsidP="00C079FE">
      <w:pPr>
        <w:rPr>
          <w:rFonts w:ascii="Times New Roman" w:hAnsi="Times New Roman" w:cs="Times New Roman"/>
          <w:sz w:val="24"/>
          <w:szCs w:val="24"/>
        </w:rPr>
      </w:pPr>
      <w:r w:rsidRPr="00FE4CC1">
        <w:rPr>
          <w:rFonts w:ascii="Times New Roman" w:hAnsi="Times New Roman" w:cs="Times New Roman"/>
          <w:sz w:val="24"/>
          <w:szCs w:val="24"/>
        </w:rPr>
        <w:t xml:space="preserve">- </w:t>
      </w:r>
      <w:r w:rsidRPr="00FE4CC1">
        <w:rPr>
          <w:rFonts w:ascii="Times New Roman" w:hAnsi="Times New Roman"/>
          <w:sz w:val="24"/>
          <w:szCs w:val="24"/>
        </w:rPr>
        <w:t>Authorised construction supervisor</w:t>
      </w:r>
      <w:r w:rsidRPr="00FE4CC1">
        <w:rPr>
          <w:rFonts w:ascii="Times New Roman" w:hAnsi="Times New Roman" w:cs="Times New Roman"/>
          <w:sz w:val="24"/>
          <w:szCs w:val="24"/>
        </w:rPr>
        <w:t xml:space="preserve"> according the Romanian legislation</w:t>
      </w:r>
    </w:p>
    <w:p w:rsidR="00C079FE" w:rsidRPr="00FE4CC1" w:rsidRDefault="00C079FE" w:rsidP="00C079FE">
      <w:pPr>
        <w:rPr>
          <w:rFonts w:ascii="Times New Roman" w:hAnsi="Times New Roman" w:cs="Times New Roman"/>
          <w:sz w:val="24"/>
          <w:szCs w:val="24"/>
        </w:rPr>
      </w:pPr>
      <w:r w:rsidRPr="00FE4CC1">
        <w:rPr>
          <w:rFonts w:ascii="Times New Roman" w:hAnsi="Times New Roman" w:cs="Times New Roman"/>
          <w:sz w:val="24"/>
          <w:szCs w:val="24"/>
        </w:rPr>
        <w:t>If necessary the Consultant can name two or more persons.</w:t>
      </w:r>
    </w:p>
    <w:p w:rsidR="00C079FE" w:rsidRPr="003151F3" w:rsidRDefault="00C079FE" w:rsidP="003151F3">
      <w:pPr>
        <w:rPr>
          <w:rFonts w:ascii="Times New Roman" w:hAnsi="Times New Roman" w:cs="Times New Roman"/>
          <w:sz w:val="24"/>
          <w:szCs w:val="24"/>
        </w:rPr>
      </w:pPr>
      <w:r w:rsidRPr="00FE4CC1">
        <w:rPr>
          <w:rFonts w:ascii="Times New Roman" w:hAnsi="Times New Roman" w:cs="Times New Roman"/>
          <w:sz w:val="24"/>
          <w:szCs w:val="24"/>
        </w:rPr>
        <w:t xml:space="preserve">Cost for backstopping and support staff, as needed, are considered to be included in the financial offer of the tenderer. </w:t>
      </w:r>
    </w:p>
    <w:p w:rsidR="00C079FE" w:rsidRPr="00FE4CC1" w:rsidRDefault="00C079FE" w:rsidP="00C079FE">
      <w:pPr>
        <w:spacing w:after="0"/>
        <w:jc w:val="both"/>
        <w:rPr>
          <w:rFonts w:ascii="Times New Roman" w:hAnsi="Times New Roman" w:cs="Times New Roman"/>
          <w:sz w:val="24"/>
          <w:szCs w:val="24"/>
          <w:lang w:val="en-GB"/>
        </w:rPr>
      </w:pPr>
      <w:r w:rsidRPr="00FE4CC1">
        <w:rPr>
          <w:rFonts w:ascii="Times New Roman" w:hAnsi="Times New Roman" w:cs="Times New Roman"/>
          <w:sz w:val="24"/>
          <w:szCs w:val="24"/>
          <w:lang w:val="en-GB"/>
        </w:rPr>
        <w:t>Required time frame</w:t>
      </w:r>
    </w:p>
    <w:p w:rsidR="00C079FE" w:rsidRPr="00FE4CC1" w:rsidRDefault="00C079FE" w:rsidP="00C079FE">
      <w:pPr>
        <w:spacing w:after="0"/>
        <w:jc w:val="both"/>
        <w:rPr>
          <w:rFonts w:ascii="Times New Roman" w:hAnsi="Times New Roman" w:cs="Times New Roman"/>
          <w:iCs/>
          <w:sz w:val="24"/>
          <w:szCs w:val="24"/>
          <w:lang w:val="en-GB"/>
        </w:rPr>
      </w:pPr>
      <w:r w:rsidRPr="00843A02">
        <w:rPr>
          <w:rFonts w:ascii="Times New Roman" w:hAnsi="Times New Roman" w:cs="Times New Roman"/>
          <w:iCs/>
          <w:sz w:val="24"/>
          <w:szCs w:val="24"/>
          <w:lang w:val="en-GB"/>
        </w:rPr>
        <w:t xml:space="preserve">8 months in the period </w:t>
      </w:r>
      <w:r w:rsidR="007D516D" w:rsidRPr="00843A02">
        <w:rPr>
          <w:rFonts w:ascii="Times New Roman" w:hAnsi="Times New Roman" w:cs="Times New Roman"/>
          <w:iCs/>
          <w:sz w:val="24"/>
          <w:szCs w:val="24"/>
          <w:lang w:val="en-GB"/>
        </w:rPr>
        <w:t>May</w:t>
      </w:r>
      <w:r w:rsidRPr="00843A02">
        <w:rPr>
          <w:rFonts w:ascii="Times New Roman" w:hAnsi="Times New Roman" w:cs="Times New Roman"/>
          <w:iCs/>
          <w:sz w:val="24"/>
          <w:szCs w:val="24"/>
          <w:lang w:val="en-GB"/>
        </w:rPr>
        <w:t xml:space="preserve"> 2018 – </w:t>
      </w:r>
      <w:r w:rsidR="007D516D" w:rsidRPr="00843A02">
        <w:rPr>
          <w:rFonts w:ascii="Times New Roman" w:hAnsi="Times New Roman" w:cs="Times New Roman"/>
          <w:iCs/>
          <w:sz w:val="24"/>
          <w:szCs w:val="24"/>
          <w:lang w:val="en-GB"/>
        </w:rPr>
        <w:t>January 2019</w:t>
      </w:r>
    </w:p>
    <w:p w:rsidR="00C35F2B" w:rsidRPr="00E53649" w:rsidRDefault="00C35F2B" w:rsidP="00C35F2B">
      <w:pPr>
        <w:spacing w:after="0" w:line="240" w:lineRule="auto"/>
        <w:jc w:val="both"/>
        <w:rPr>
          <w:rFonts w:ascii="Times New Roman" w:hAnsi="Times New Roman" w:cs="Times New Roman"/>
          <w:sz w:val="24"/>
          <w:szCs w:val="24"/>
          <w:lang w:val="en-GB"/>
        </w:rPr>
      </w:pPr>
    </w:p>
    <w:p w:rsidR="00056F91" w:rsidRDefault="00056F91" w:rsidP="00C35F2B">
      <w:pPr>
        <w:numPr>
          <w:ilvl w:val="0"/>
          <w:numId w:val="2"/>
        </w:num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9232FB" w:rsidRDefault="009232FB" w:rsidP="00C35F2B">
      <w:pPr>
        <w:spacing w:after="0" w:line="240" w:lineRule="auto"/>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056F91" w:rsidRPr="00311E6A" w:rsidRDefault="00056F91" w:rsidP="00C35F2B">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lastRenderedPageBreak/>
        <w:t>Confidentiality</w:t>
      </w:r>
    </w:p>
    <w:p w:rsidR="00056F91" w:rsidRDefault="00056F91" w:rsidP="00C35F2B">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C35F2B" w:rsidRDefault="00C35F2B">
      <w:pPr>
        <w:spacing w:after="0" w:line="240" w:lineRule="auto"/>
        <w:rPr>
          <w:rFonts w:ascii="Times New Roman" w:hAnsi="Times New Roman" w:cs="Times New Roman"/>
          <w:sz w:val="24"/>
          <w:szCs w:val="24"/>
          <w:lang w:val="en-GB" w:eastAsia="en-GB"/>
        </w:rPr>
      </w:pPr>
      <w:r>
        <w:rPr>
          <w:rFonts w:ascii="Times New Roman" w:hAnsi="Times New Roman" w:cs="Times New Roman"/>
          <w:sz w:val="24"/>
          <w:szCs w:val="24"/>
          <w:lang w:val="en-GB" w:eastAsia="en-GB"/>
        </w:rPr>
        <w:br w:type="page"/>
      </w:r>
    </w:p>
    <w:p w:rsidR="00C35F2B" w:rsidRDefault="00C35F2B" w:rsidP="00C35F2B">
      <w:pPr>
        <w:spacing w:before="120" w:after="120" w:line="240" w:lineRule="auto"/>
        <w:jc w:val="both"/>
        <w:rPr>
          <w:rFonts w:ascii="Times New Roman" w:hAnsi="Times New Roman" w:cs="Times New Roman"/>
          <w:sz w:val="24"/>
          <w:szCs w:val="24"/>
          <w:lang w:val="en-GB" w:eastAsia="en-GB"/>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F95B38" w:rsidP="00C35F2B">
            <w:pPr>
              <w:spacing w:after="0" w:line="240" w:lineRule="auto"/>
              <w:jc w:val="center"/>
              <w:rPr>
                <w:rFonts w:ascii="Times New Roman" w:hAnsi="Times New Roman" w:cs="Times New Roman"/>
              </w:rPr>
            </w:pPr>
            <w:r>
              <w:rPr>
                <w:rFonts w:ascii="Times New Roman" w:hAnsi="Times New Roman" w:cs="Times New Roman"/>
                <w:sz w:val="24"/>
                <w:szCs w:val="24"/>
                <w:lang w:val="en-GB" w:eastAsia="en-GB"/>
              </w:rPr>
              <w:br w:type="page"/>
            </w:r>
            <w:r w:rsidR="004B4D74" w:rsidRPr="00553D4C">
              <w:rPr>
                <w:rFonts w:ascii="Times New Roman" w:hAnsi="Times New Roman" w:cs="Times New Roman"/>
              </w:rPr>
              <w:t>NOT TO BE FILED IN BEFORE CONTRACT SIGNING</w:t>
            </w:r>
          </w:p>
          <w:p w:rsidR="004B4D74" w:rsidRPr="0086044F" w:rsidRDefault="004B4D74" w:rsidP="00C35F2B">
            <w:pPr>
              <w:spacing w:after="0" w:line="240" w:lineRule="auto"/>
              <w:jc w:val="both"/>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C35F2B">
      <w:pPr>
        <w:spacing w:after="0" w:line="240" w:lineRule="auto"/>
        <w:jc w:val="both"/>
        <w:rPr>
          <w:rFonts w:ascii="Times New Roman" w:hAnsi="Times New Roman" w:cs="Times New Roman"/>
          <w:b/>
          <w:bCs/>
          <w:sz w:val="24"/>
          <w:szCs w:val="24"/>
          <w:u w:val="single"/>
          <w:lang w:val="en-GB"/>
        </w:rPr>
      </w:pPr>
    </w:p>
    <w:p w:rsidR="00056F91" w:rsidRPr="00E53649" w:rsidRDefault="00056F91" w:rsidP="00C35F2B">
      <w:pPr>
        <w:spacing w:after="0" w:line="240" w:lineRule="auto"/>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7D516D"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CONTRACT TITLE: </w:t>
      </w:r>
      <w:r w:rsidR="007D516D" w:rsidRPr="00C079FE">
        <w:rPr>
          <w:rFonts w:ascii="Times New Roman" w:hAnsi="Times New Roman" w:cs="Times New Roman"/>
          <w:sz w:val="24"/>
          <w:szCs w:val="24"/>
          <w:lang w:val="en-GB"/>
        </w:rPr>
        <w:t>Technical surveillance</w:t>
      </w:r>
      <w:r w:rsidR="007D516D" w:rsidRPr="00E53649">
        <w:rPr>
          <w:rFonts w:ascii="Times New Roman" w:hAnsi="Times New Roman" w:cs="Times New Roman"/>
          <w:b/>
          <w:bCs/>
          <w:sz w:val="24"/>
          <w:szCs w:val="24"/>
          <w:lang w:val="en-GB"/>
        </w:rPr>
        <w:t xml:space="preserve"> </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C35F2B">
        <w:rPr>
          <w:rFonts w:ascii="Times New Roman" w:hAnsi="Times New Roman" w:cs="Times New Roman"/>
          <w:lang w:val="en-GB"/>
        </w:rPr>
        <w:t>RORS26-Municipality of Brosteni-TD0</w:t>
      </w:r>
      <w:r w:rsidR="007D516D">
        <w:rPr>
          <w:rFonts w:ascii="Times New Roman" w:hAnsi="Times New Roman" w:cs="Times New Roman"/>
          <w:lang w:val="en-GB"/>
        </w:rPr>
        <w:t>5</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C35F2B" w:rsidRDefault="00C35F2B" w:rsidP="00C35F2B">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Municipality of Brosteni</w:t>
      </w:r>
    </w:p>
    <w:p w:rsidR="00C35F2B" w:rsidRDefault="00C35F2B" w:rsidP="00C35F2B">
      <w:pPr>
        <w:spacing w:after="0"/>
        <w:jc w:val="both"/>
        <w:rPr>
          <w:rFonts w:ascii="Times New Roman" w:hAnsi="Times New Roman" w:cs="Times New Roman"/>
          <w:sz w:val="24"/>
          <w:szCs w:val="24"/>
          <w:lang w:val="en-GB"/>
        </w:rPr>
      </w:pPr>
      <w:r w:rsidRPr="00857975">
        <w:rPr>
          <w:rFonts w:ascii="Times New Roman" w:hAnsi="Times New Roman" w:cs="Times New Roman"/>
          <w:sz w:val="24"/>
          <w:szCs w:val="24"/>
          <w:lang w:val="en-GB"/>
        </w:rPr>
        <w:t>Brosteni Village, Broșteni Commune, Mehedinți County, Romania</w:t>
      </w:r>
    </w:p>
    <w:p w:rsidR="00C35F2B" w:rsidRPr="00E53649" w:rsidRDefault="00C35F2B" w:rsidP="00C35F2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C35F2B" w:rsidRDefault="00C35F2B"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FE4CC1">
        <w:rPr>
          <w:rFonts w:ascii="Times New Roman" w:hAnsi="Times New Roman" w:cs="Times New Roman"/>
          <w:sz w:val="24"/>
          <w:szCs w:val="24"/>
          <w:lang w:val="en-GB"/>
        </w:rPr>
        <w:t>service</w:t>
      </w:r>
      <w:r w:rsidR="00054062">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054062">
        <w:rPr>
          <w:rFonts w:ascii="Times New Roman" w:hAnsi="Times New Roman" w:cs="Times New Roman"/>
          <w:sz w:val="24"/>
          <w:szCs w:val="24"/>
          <w:highlight w:val="yellow"/>
          <w:lang w:val="en-GB"/>
        </w:rPr>
        <w:t>RON</w:t>
      </w:r>
      <w:r w:rsidRPr="00553D4C">
        <w:rPr>
          <w:rFonts w:ascii="Times New Roman" w:hAnsi="Times New Roman" w:cs="Times New Roman"/>
          <w:color w:val="008000"/>
          <w:sz w:val="24"/>
          <w:szCs w:val="24"/>
          <w:highlight w:val="yellow"/>
          <w:lang w:val="en-GB"/>
        </w:rPr>
        <w:t xml:space="preserve">, </w:t>
      </w:r>
      <w:r w:rsidR="002A67F7" w:rsidRPr="00553D4C">
        <w:rPr>
          <w:rFonts w:ascii="Times New Roman" w:hAnsi="Times New Roman" w:cs="Times New Roman"/>
          <w:sz w:val="24"/>
          <w:szCs w:val="24"/>
          <w:highlight w:val="yellow"/>
          <w:lang w:val="en-GB"/>
        </w:rPr>
        <w:t>(</w:t>
      </w:r>
      <w:r w:rsidRPr="00553D4C">
        <w:rPr>
          <w:rFonts w:ascii="Times New Roman" w:hAnsi="Times New Roman" w:cs="Times New Roman"/>
          <w:sz w:val="24"/>
          <w:szCs w:val="24"/>
          <w:highlight w:val="yellow"/>
          <w:lang w:val="en-GB"/>
        </w:rPr>
        <w:t>including VAT for Romania partners</w:t>
      </w:r>
      <w:r w:rsidR="002A67F7"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&gt;.</w:t>
      </w:r>
    </w:p>
    <w:p w:rsidR="00056F91"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E53649" w:rsidRDefault="00056F91" w:rsidP="00C35F2B">
      <w:pPr>
        <w:numPr>
          <w:ilvl w:val="0"/>
          <w:numId w:val="1"/>
        </w:num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other supporting documentation if applicable (* - in case of asking for registration of company or other information)  </w:t>
      </w:r>
    </w:p>
    <w:p w:rsidR="006C6D6E"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For any issues not defined in this contract agreement the rules of General conditions</w:t>
      </w:r>
      <w:r w:rsidR="007374BF">
        <w:rPr>
          <w:rFonts w:ascii="Times New Roman" w:hAnsi="Times New Roman" w:cs="Times New Roman"/>
          <w:sz w:val="24"/>
          <w:szCs w:val="24"/>
          <w:lang w:val="en-GB"/>
        </w:rPr>
        <w:t xml:space="preserve"> </w:t>
      </w:r>
      <w:r w:rsidR="006C6D6E" w:rsidRPr="00E53649">
        <w:rPr>
          <w:rFonts w:ascii="Times New Roman" w:hAnsi="Times New Roman" w:cs="Times New Roman"/>
          <w:sz w:val="24"/>
          <w:szCs w:val="24"/>
          <w:lang w:val="en-GB"/>
        </w:rPr>
        <w:t xml:space="preserve">will be applied </w:t>
      </w:r>
      <w:r w:rsidR="006C6D6E">
        <w:rPr>
          <w:rFonts w:ascii="Times New Roman" w:hAnsi="Times New Roman" w:cs="Times New Roman"/>
          <w:sz w:val="24"/>
          <w:szCs w:val="24"/>
          <w:lang w:val="en-GB"/>
        </w:rPr>
        <w:t xml:space="preserve">(Annex </w:t>
      </w:r>
      <w:r w:rsidR="006C6D6E" w:rsidRPr="006C6D6E">
        <w:rPr>
          <w:rFonts w:ascii="Times New Roman" w:hAnsi="Times New Roman" w:cs="Times New Roman"/>
          <w:sz w:val="24"/>
          <w:szCs w:val="24"/>
          <w:lang w:val="en-GB"/>
        </w:rPr>
        <w:t>B8d</w:t>
      </w:r>
      <w:r w:rsidR="006C6D6E">
        <w:rPr>
          <w:rFonts w:ascii="Times New Roman" w:hAnsi="Times New Roman" w:cs="Times New Roman"/>
          <w:sz w:val="24"/>
          <w:szCs w:val="24"/>
          <w:lang w:val="en-GB"/>
        </w:rPr>
        <w:t xml:space="preserve">of </w:t>
      </w:r>
      <w:r w:rsidRPr="006C6D6E">
        <w:rPr>
          <w:rFonts w:ascii="Times New Roman" w:hAnsi="Times New Roman" w:cs="Times New Roman"/>
          <w:sz w:val="24"/>
          <w:szCs w:val="24"/>
          <w:lang w:val="en-GB"/>
        </w:rPr>
        <w:t>PRAG</w:t>
      </w:r>
      <w:r w:rsidR="006C6D6E" w:rsidRPr="006C6D6E">
        <w:rPr>
          <w:rFonts w:ascii="Times New Roman" w:hAnsi="Times New Roman" w:cs="Times New Roman"/>
          <w:sz w:val="24"/>
          <w:szCs w:val="24"/>
          <w:lang w:val="en-GB"/>
        </w:rPr>
        <w:t>b8d_annexigc_en.pdf</w:t>
      </w:r>
      <w:r w:rsidR="006C6D6E">
        <w:rPr>
          <w:rFonts w:ascii="Times New Roman" w:hAnsi="Times New Roman" w:cs="Times New Roman"/>
          <w:sz w:val="24"/>
          <w:szCs w:val="24"/>
          <w:lang w:val="en-GB"/>
        </w:rPr>
        <w:t xml:space="preserve">)  </w:t>
      </w:r>
    </w:p>
    <w:p w:rsidR="00056F91" w:rsidRDefault="004A2AE9" w:rsidP="00C35F2B">
      <w:pPr>
        <w:spacing w:after="0" w:line="240" w:lineRule="auto"/>
        <w:jc w:val="both"/>
        <w:rPr>
          <w:rFonts w:ascii="Times New Roman" w:hAnsi="Times New Roman" w:cs="Times New Roman"/>
          <w:sz w:val="24"/>
          <w:szCs w:val="24"/>
          <w:lang w:val="en-GB"/>
        </w:rPr>
      </w:pPr>
      <w:hyperlink r:id="rId8" w:history="1">
        <w:r w:rsidR="006C6D6E" w:rsidRPr="00971148">
          <w:rPr>
            <w:rStyle w:val="Hyperlink"/>
            <w:rFonts w:ascii="Times New Roman" w:hAnsi="Times New Roman" w:cs="Times New Roman"/>
            <w:sz w:val="24"/>
            <w:szCs w:val="24"/>
            <w:lang w:val="en-GB"/>
          </w:rPr>
          <w:t>http://ec.europa.eu/europeaid/prag/previousVersions/annex.do?num=2015.0&amp;lang=en</w:t>
        </w:r>
      </w:hyperlink>
    </w:p>
    <w:p w:rsidR="00073660" w:rsidRDefault="00073660"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4: Deliveries and payments</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lastRenderedPageBreak/>
        <w:t xml:space="preserve">The contractor will deliver without reservation the services indicated in the contractor’s offer ‘’Part B: Format of offer to be provided by the tenderer’’. The deliveries will be implemented within the indicated dates. </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rPr>
        <w:t>In case the contract is concluded in E</w:t>
      </w:r>
      <w:r>
        <w:rPr>
          <w:rFonts w:ascii="Times New Roman" w:hAnsi="Times New Roman" w:cs="Times New Roman"/>
          <w:sz w:val="24"/>
          <w:szCs w:val="24"/>
        </w:rPr>
        <w:t xml:space="preserve">UR, and payments are made </w:t>
      </w:r>
      <w:r w:rsidRPr="00536A4F">
        <w:rPr>
          <w:rFonts w:ascii="Times New Roman" w:hAnsi="Times New Roman" w:cs="Times New Roman"/>
          <w:sz w:val="24"/>
          <w:szCs w:val="24"/>
        </w:rPr>
        <w:t xml:space="preserve">in NC, </w:t>
      </w:r>
      <w:r w:rsidRPr="00E53649">
        <w:rPr>
          <w:rFonts w:ascii="Times New Roman" w:hAnsi="Times New Roman" w:cs="Times New Roman"/>
          <w:sz w:val="24"/>
          <w:szCs w:val="24"/>
        </w:rPr>
        <w:t>applicable exchange rate must be InforEuro exchange rate for the month of the issuing of invoice or pre-invoice in case of VAT exemption.</w:t>
      </w:r>
    </w:p>
    <w:p w:rsidR="00056F91" w:rsidRPr="00E53649" w:rsidRDefault="00056F91" w:rsidP="00C35F2B">
      <w:pPr>
        <w:spacing w:after="0" w:line="240" w:lineRule="auto"/>
        <w:jc w:val="both"/>
        <w:rPr>
          <w:rFonts w:ascii="Times New Roman" w:hAnsi="Times New Roman" w:cs="Times New Roman"/>
          <w:sz w:val="24"/>
          <w:szCs w:val="24"/>
          <w:lang w:val="en-GB"/>
        </w:rPr>
      </w:pPr>
    </w:p>
    <w:p w:rsidR="00056F91"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410"/>
        <w:gridCol w:w="2880"/>
      </w:tblGrid>
      <w:tr w:rsidR="00056F91" w:rsidRPr="00E53649" w:rsidTr="00C81C5B">
        <w:trPr>
          <w:cantSplit/>
          <w:trHeight w:val="345"/>
        </w:trPr>
        <w:tc>
          <w:tcPr>
            <w:tcW w:w="1728" w:type="dxa"/>
            <w:tcBorders>
              <w:top w:val="single" w:sz="4" w:space="0" w:color="auto"/>
            </w:tcBorders>
          </w:tcPr>
          <w:p w:rsidR="00056F91" w:rsidRPr="00E53649" w:rsidRDefault="00073660" w:rsidP="00C35F2B">
            <w:pPr>
              <w:keepNext/>
              <w:spacing w:before="40" w:after="40" w:line="240" w:lineRule="auto"/>
              <w:jc w:val="both"/>
              <w:rPr>
                <w:rFonts w:ascii="Times New Roman" w:hAnsi="Times New Roman" w:cs="Times New Roman"/>
                <w:b/>
                <w:bCs/>
              </w:rPr>
            </w:pPr>
            <w:r w:rsidRPr="00E53649">
              <w:rPr>
                <w:rFonts w:ascii="Times New Roman" w:hAnsi="Times New Roman" w:cs="Times New Roman"/>
                <w:b/>
                <w:bCs/>
                <w:highlight w:val="yellow"/>
              </w:rPr>
              <w:t>Month</w:t>
            </w:r>
          </w:p>
        </w:tc>
        <w:tc>
          <w:tcPr>
            <w:tcW w:w="4410" w:type="dxa"/>
            <w:tcBorders>
              <w:top w:val="single" w:sz="4" w:space="0" w:color="auto"/>
            </w:tcBorders>
          </w:tcPr>
          <w:p w:rsidR="00056F91" w:rsidRPr="00E53649" w:rsidRDefault="00056F91" w:rsidP="00C35F2B">
            <w:pPr>
              <w:keepNext/>
              <w:spacing w:before="40" w:after="40" w:line="240" w:lineRule="auto"/>
              <w:jc w:val="both"/>
              <w:rPr>
                <w:rFonts w:ascii="Times New Roman" w:hAnsi="Times New Roman" w:cs="Times New Roman"/>
                <w:b/>
                <w:bCs/>
              </w:rPr>
            </w:pPr>
          </w:p>
        </w:tc>
        <w:tc>
          <w:tcPr>
            <w:tcW w:w="2880" w:type="dxa"/>
            <w:tcBorders>
              <w:top w:val="single" w:sz="4" w:space="0" w:color="auto"/>
            </w:tcBorders>
          </w:tcPr>
          <w:p w:rsidR="00056F91" w:rsidRPr="00E53649" w:rsidRDefault="00056F91" w:rsidP="00C35F2B">
            <w:pPr>
              <w:keepNext/>
              <w:spacing w:before="40" w:after="40" w:line="240" w:lineRule="auto"/>
              <w:jc w:val="both"/>
              <w:rPr>
                <w:rFonts w:ascii="Times New Roman" w:hAnsi="Times New Roman" w:cs="Times New Roman"/>
                <w:b/>
                <w:bCs/>
              </w:rPr>
            </w:pPr>
            <w:r w:rsidRPr="00E53649">
              <w:rPr>
                <w:rFonts w:ascii="Times New Roman" w:hAnsi="Times New Roman" w:cs="Times New Roman"/>
                <w:b/>
                <w:bCs/>
              </w:rPr>
              <w:t>&lt;</w:t>
            </w:r>
            <w:r w:rsidR="00BC5B5C">
              <w:rPr>
                <w:rFonts w:ascii="Times New Roman" w:hAnsi="Times New Roman" w:cs="Times New Roman"/>
                <w:b/>
                <w:bCs/>
                <w:highlight w:val="yellow"/>
              </w:rPr>
              <w:t>EUR</w:t>
            </w:r>
            <w:r w:rsidR="00BC5B5C" w:rsidRPr="00073660">
              <w:rPr>
                <w:rFonts w:ascii="Times New Roman" w:hAnsi="Times New Roman" w:cs="Times New Roman"/>
                <w:b/>
                <w:bCs/>
                <w:highlight w:val="yellow"/>
              </w:rPr>
              <w:t>/RON</w:t>
            </w:r>
            <w:r w:rsidRPr="00073660">
              <w:rPr>
                <w:rFonts w:ascii="Times New Roman" w:hAnsi="Times New Roman" w:cs="Times New Roman"/>
                <w:b/>
                <w:bCs/>
                <w:highlight w:val="yellow"/>
              </w:rPr>
              <w:t>&gt;</w:t>
            </w:r>
          </w:p>
        </w:tc>
      </w:tr>
      <w:tr w:rsidR="00073660" w:rsidRPr="00E53649" w:rsidTr="00C81C5B">
        <w:trPr>
          <w:cantSplit/>
          <w:trHeight w:val="327"/>
        </w:trPr>
        <w:tc>
          <w:tcPr>
            <w:tcW w:w="1728" w:type="dxa"/>
            <w:tcBorders>
              <w:bottom w:val="nil"/>
            </w:tcBorders>
          </w:tcPr>
          <w:p w:rsidR="00073660" w:rsidRPr="00E53649" w:rsidRDefault="00C81C5B" w:rsidP="0007366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August 2018</w:t>
            </w:r>
          </w:p>
        </w:tc>
        <w:tc>
          <w:tcPr>
            <w:tcW w:w="4410" w:type="dxa"/>
            <w:tcBorders>
              <w:bottom w:val="nil"/>
            </w:tcBorders>
          </w:tcPr>
          <w:p w:rsidR="00073660" w:rsidRPr="006A53C0" w:rsidRDefault="00073660" w:rsidP="00C81C5B">
            <w:pPr>
              <w:spacing w:line="240" w:lineRule="auto"/>
              <w:ind w:left="567" w:hanging="567"/>
              <w:rPr>
                <w:rFonts w:ascii="Times New Roman" w:hAnsi="Times New Roman" w:cs="Times New Roman"/>
              </w:rPr>
            </w:pPr>
            <w:r w:rsidRPr="006A53C0">
              <w:rPr>
                <w:rFonts w:ascii="Times New Roman" w:hAnsi="Times New Roman" w:cs="Times New Roman"/>
              </w:rPr>
              <w:t xml:space="preserve">Interim payment </w:t>
            </w:r>
          </w:p>
        </w:tc>
        <w:tc>
          <w:tcPr>
            <w:tcW w:w="2880" w:type="dxa"/>
            <w:tcBorders>
              <w:bottom w:val="nil"/>
            </w:tcBorders>
          </w:tcPr>
          <w:p w:rsidR="00073660" w:rsidRPr="00E53649" w:rsidRDefault="00C1396C" w:rsidP="00C81C5B">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sidR="00C81C5B">
              <w:rPr>
                <w:rFonts w:ascii="Times New Roman" w:hAnsi="Times New Roman" w:cs="Times New Roman"/>
                <w:highlight w:val="yellow"/>
              </w:rPr>
              <w:t>40</w:t>
            </w:r>
            <w:r w:rsidR="00073660">
              <w:rPr>
                <w:rFonts w:ascii="Times New Roman" w:hAnsi="Times New Roman" w:cs="Times New Roman"/>
                <w:highlight w:val="yellow"/>
              </w:rPr>
              <w:t xml:space="preserve"> </w:t>
            </w:r>
            <w:r w:rsidR="00073660" w:rsidRPr="00E53649">
              <w:rPr>
                <w:rFonts w:ascii="Times New Roman" w:hAnsi="Times New Roman" w:cs="Times New Roman"/>
                <w:highlight w:val="yellow"/>
              </w:rPr>
              <w:t>% of the contract value &gt;</w:t>
            </w:r>
          </w:p>
        </w:tc>
      </w:tr>
      <w:tr w:rsidR="00C81C5B" w:rsidRPr="00E53649" w:rsidTr="00C81C5B">
        <w:trPr>
          <w:cantSplit/>
          <w:trHeight w:val="327"/>
        </w:trPr>
        <w:tc>
          <w:tcPr>
            <w:tcW w:w="1728" w:type="dxa"/>
            <w:tcBorders>
              <w:bottom w:val="nil"/>
            </w:tcBorders>
          </w:tcPr>
          <w:p w:rsidR="00C81C5B" w:rsidRPr="00E53649" w:rsidRDefault="00C81C5B" w:rsidP="00C81C5B">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November 2018</w:t>
            </w:r>
          </w:p>
        </w:tc>
        <w:tc>
          <w:tcPr>
            <w:tcW w:w="4410" w:type="dxa"/>
            <w:tcBorders>
              <w:bottom w:val="nil"/>
            </w:tcBorders>
          </w:tcPr>
          <w:p w:rsidR="00C81C5B" w:rsidRPr="006A53C0" w:rsidRDefault="00C81C5B" w:rsidP="00C81C5B">
            <w:pPr>
              <w:spacing w:line="240" w:lineRule="auto"/>
              <w:ind w:left="567" w:hanging="567"/>
              <w:rPr>
                <w:rFonts w:ascii="Times New Roman" w:hAnsi="Times New Roman" w:cs="Times New Roman"/>
              </w:rPr>
            </w:pPr>
            <w:r w:rsidRPr="006A53C0">
              <w:rPr>
                <w:rFonts w:ascii="Times New Roman" w:hAnsi="Times New Roman" w:cs="Times New Roman"/>
              </w:rPr>
              <w:t xml:space="preserve">Interim payment </w:t>
            </w:r>
          </w:p>
        </w:tc>
        <w:tc>
          <w:tcPr>
            <w:tcW w:w="2880" w:type="dxa"/>
            <w:tcBorders>
              <w:bottom w:val="nil"/>
            </w:tcBorders>
          </w:tcPr>
          <w:p w:rsidR="00C81C5B" w:rsidRPr="00E53649" w:rsidRDefault="00C81C5B" w:rsidP="00C81C5B">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 xml:space="preserve">30 </w:t>
            </w:r>
            <w:r w:rsidRPr="00E53649">
              <w:rPr>
                <w:rFonts w:ascii="Times New Roman" w:hAnsi="Times New Roman" w:cs="Times New Roman"/>
                <w:highlight w:val="yellow"/>
              </w:rPr>
              <w:t>% of the contract value &gt;</w:t>
            </w:r>
          </w:p>
        </w:tc>
      </w:tr>
      <w:tr w:rsidR="00073660" w:rsidRPr="00E53649" w:rsidTr="00C81C5B">
        <w:trPr>
          <w:cantSplit/>
          <w:trHeight w:val="80"/>
        </w:trPr>
        <w:tc>
          <w:tcPr>
            <w:tcW w:w="1728" w:type="dxa"/>
            <w:tcBorders>
              <w:bottom w:val="nil"/>
            </w:tcBorders>
          </w:tcPr>
          <w:p w:rsidR="00073660" w:rsidRPr="00E53649" w:rsidRDefault="00C81C5B" w:rsidP="00073660">
            <w:pPr>
              <w:spacing w:before="40" w:after="40" w:line="240" w:lineRule="auto"/>
              <w:jc w:val="center"/>
              <w:rPr>
                <w:rFonts w:ascii="Times New Roman" w:hAnsi="Times New Roman" w:cs="Times New Roman"/>
                <w:highlight w:val="yellow"/>
              </w:rPr>
            </w:pPr>
            <w:r>
              <w:rPr>
                <w:rFonts w:ascii="Times New Roman" w:hAnsi="Times New Roman" w:cs="Times New Roman"/>
                <w:highlight w:val="yellow"/>
              </w:rPr>
              <w:t>January 2019</w:t>
            </w:r>
          </w:p>
        </w:tc>
        <w:tc>
          <w:tcPr>
            <w:tcW w:w="4410" w:type="dxa"/>
            <w:tcBorders>
              <w:bottom w:val="nil"/>
            </w:tcBorders>
          </w:tcPr>
          <w:p w:rsidR="00073660" w:rsidRPr="006A53C0" w:rsidRDefault="00073660" w:rsidP="00073660">
            <w:pPr>
              <w:spacing w:before="40" w:after="40" w:line="240" w:lineRule="auto"/>
              <w:rPr>
                <w:rFonts w:ascii="Times New Roman" w:hAnsi="Times New Roman" w:cs="Times New Roman"/>
              </w:rPr>
            </w:pPr>
            <w:r w:rsidRPr="006A53C0">
              <w:rPr>
                <w:rFonts w:ascii="Times New Roman" w:hAnsi="Times New Roman" w:cs="Times New Roman"/>
              </w:rPr>
              <w:t>Balance final payment</w:t>
            </w:r>
          </w:p>
        </w:tc>
        <w:tc>
          <w:tcPr>
            <w:tcW w:w="2880" w:type="dxa"/>
            <w:tcBorders>
              <w:bottom w:val="nil"/>
            </w:tcBorders>
          </w:tcPr>
          <w:p w:rsidR="00073660" w:rsidRPr="00E53649" w:rsidRDefault="00C1396C" w:rsidP="00C81C5B">
            <w:pPr>
              <w:spacing w:after="0" w:line="240" w:lineRule="auto"/>
              <w:jc w:val="both"/>
              <w:rPr>
                <w:rFonts w:ascii="Times New Roman" w:hAnsi="Times New Roman" w:cs="Times New Roman"/>
                <w:highlight w:val="yellow"/>
              </w:rPr>
            </w:pPr>
            <w:r w:rsidRPr="00E53649">
              <w:rPr>
                <w:rFonts w:ascii="Times New Roman" w:hAnsi="Times New Roman" w:cs="Times New Roman"/>
                <w:highlight w:val="yellow"/>
              </w:rPr>
              <w:t>&lt;</w:t>
            </w:r>
            <w:r w:rsidR="00C81C5B">
              <w:rPr>
                <w:rFonts w:ascii="Times New Roman" w:hAnsi="Times New Roman" w:cs="Times New Roman"/>
                <w:highlight w:val="yellow"/>
              </w:rPr>
              <w:t>30</w:t>
            </w:r>
            <w:r w:rsidR="00073660">
              <w:rPr>
                <w:rFonts w:ascii="Times New Roman" w:hAnsi="Times New Roman" w:cs="Times New Roman"/>
                <w:highlight w:val="yellow"/>
              </w:rPr>
              <w:t xml:space="preserve"> </w:t>
            </w:r>
            <w:r w:rsidR="00073660" w:rsidRPr="00E53649">
              <w:rPr>
                <w:rFonts w:ascii="Times New Roman" w:hAnsi="Times New Roman" w:cs="Times New Roman"/>
                <w:highlight w:val="yellow"/>
              </w:rPr>
              <w:t>% of the contract value &gt;</w:t>
            </w:r>
          </w:p>
        </w:tc>
      </w:tr>
      <w:tr w:rsidR="00056F91" w:rsidRPr="00E53649" w:rsidTr="00C81C5B">
        <w:trPr>
          <w:cantSplit/>
          <w:trHeight w:val="233"/>
        </w:trPr>
        <w:tc>
          <w:tcPr>
            <w:tcW w:w="1728" w:type="dxa"/>
            <w:tcBorders>
              <w:bottom w:val="single" w:sz="4" w:space="0" w:color="auto"/>
            </w:tcBorders>
            <w:shd w:val="pct10" w:color="auto" w:fill="FFFFFF"/>
          </w:tcPr>
          <w:p w:rsidR="00056F91" w:rsidRPr="00E53649" w:rsidRDefault="00056F91" w:rsidP="00C35F2B">
            <w:pPr>
              <w:spacing w:before="40" w:after="40" w:line="240" w:lineRule="auto"/>
              <w:jc w:val="both"/>
              <w:rPr>
                <w:rFonts w:ascii="Times New Roman" w:hAnsi="Times New Roman" w:cs="Times New Roman"/>
                <w:b/>
                <w:bCs/>
              </w:rPr>
            </w:pPr>
          </w:p>
        </w:tc>
        <w:tc>
          <w:tcPr>
            <w:tcW w:w="4410" w:type="dxa"/>
            <w:tcBorders>
              <w:bottom w:val="single" w:sz="4" w:space="0" w:color="auto"/>
            </w:tcBorders>
            <w:shd w:val="pct10" w:color="auto" w:fill="FFFFFF"/>
          </w:tcPr>
          <w:p w:rsidR="00056F91" w:rsidRPr="00E53649" w:rsidRDefault="00056F91" w:rsidP="00C35F2B">
            <w:pPr>
              <w:spacing w:before="40" w:after="40" w:line="240" w:lineRule="auto"/>
              <w:jc w:val="both"/>
              <w:rPr>
                <w:rFonts w:ascii="Times New Roman" w:hAnsi="Times New Roman" w:cs="Times New Roman"/>
                <w:b/>
                <w:bCs/>
              </w:rPr>
            </w:pPr>
            <w:r w:rsidRPr="00E53649">
              <w:rPr>
                <w:rFonts w:ascii="Times New Roman" w:hAnsi="Times New Roman" w:cs="Times New Roman"/>
                <w:b/>
                <w:bCs/>
              </w:rPr>
              <w:t>Total</w:t>
            </w:r>
          </w:p>
        </w:tc>
        <w:tc>
          <w:tcPr>
            <w:tcW w:w="2880" w:type="dxa"/>
            <w:tcBorders>
              <w:bottom w:val="single" w:sz="4" w:space="0" w:color="auto"/>
            </w:tcBorders>
            <w:shd w:val="pct10" w:color="auto" w:fill="FFFFFF"/>
          </w:tcPr>
          <w:p w:rsidR="00056F91" w:rsidRPr="00E53649" w:rsidRDefault="00056F91" w:rsidP="00C35F2B">
            <w:pPr>
              <w:spacing w:after="0" w:line="240" w:lineRule="auto"/>
              <w:jc w:val="both"/>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056F91" w:rsidRPr="00B10AE7"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p>
    <w:p w:rsidR="00056F91"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C35F2B">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w:t>
      </w:r>
      <w:r w:rsidRPr="00B52271">
        <w:rPr>
          <w:rFonts w:ascii="Times New Roman" w:hAnsi="Times New Roman" w:cs="Times New Roman"/>
          <w:sz w:val="24"/>
          <w:szCs w:val="24"/>
          <w:lang w:val="en-GB"/>
        </w:rPr>
        <w:t>is</w:t>
      </w:r>
      <w:r w:rsidR="00C81C5B">
        <w:rPr>
          <w:rFonts w:ascii="Times New Roman" w:hAnsi="Times New Roman" w:cs="Times New Roman"/>
          <w:sz w:val="24"/>
          <w:szCs w:val="24"/>
          <w:lang w:val="en-GB"/>
        </w:rPr>
        <w:t xml:space="preserve"> </w:t>
      </w:r>
      <w:r w:rsidR="00C81C5B" w:rsidRPr="00843A02">
        <w:rPr>
          <w:rFonts w:ascii="Times New Roman" w:hAnsi="Times New Roman" w:cs="Times New Roman"/>
          <w:sz w:val="24"/>
          <w:szCs w:val="24"/>
          <w:lang w:val="en-GB"/>
        </w:rPr>
        <w:t>8</w:t>
      </w:r>
      <w:r w:rsidR="00073660" w:rsidRPr="00843A02">
        <w:rPr>
          <w:rFonts w:ascii="Times New Roman" w:hAnsi="Times New Roman" w:cs="Times New Roman"/>
          <w:sz w:val="24"/>
          <w:szCs w:val="24"/>
          <w:lang w:val="en-GB"/>
        </w:rPr>
        <w:t xml:space="preserve"> months.</w:t>
      </w:r>
    </w:p>
    <w:p w:rsidR="00073660" w:rsidRPr="00E53649" w:rsidRDefault="00056F91"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00073660" w:rsidRPr="0018750D">
        <w:rPr>
          <w:rFonts w:ascii="Times New Roman" w:hAnsi="Times New Roman" w:cs="Times New Roman"/>
          <w:sz w:val="24"/>
          <w:szCs w:val="24"/>
          <w:lang w:val="en-GB"/>
        </w:rPr>
        <w:t>date of contract signing by both partie</w:t>
      </w:r>
      <w:r w:rsidR="00073660" w:rsidRPr="00F84982">
        <w:rPr>
          <w:rFonts w:ascii="Times New Roman" w:hAnsi="Times New Roman" w:cs="Times New Roman"/>
          <w:color w:val="000000" w:themeColor="text1"/>
          <w:sz w:val="24"/>
          <w:szCs w:val="24"/>
          <w:lang w:val="en-GB"/>
        </w:rPr>
        <w:t>s.</w:t>
      </w:r>
    </w:p>
    <w:p w:rsidR="00056F91" w:rsidRPr="00E53649" w:rsidRDefault="00056F91" w:rsidP="00C35F2B">
      <w:pPr>
        <w:spacing w:after="0" w:line="240" w:lineRule="auto"/>
        <w:jc w:val="both"/>
        <w:rPr>
          <w:rFonts w:ascii="Times New Roman" w:hAnsi="Times New Roman" w:cs="Times New Roman"/>
          <w:b/>
          <w:bCs/>
          <w:sz w:val="24"/>
          <w:szCs w:val="24"/>
          <w:lang w:val="en-GB"/>
        </w:rPr>
      </w:pPr>
    </w:p>
    <w:p w:rsidR="00056F91" w:rsidRPr="00E53649" w:rsidRDefault="00056F91" w:rsidP="00C35F2B">
      <w:pPr>
        <w:spacing w:after="0" w:line="240" w:lineRule="auto"/>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73660" w:rsidRDefault="00073660" w:rsidP="00073660">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Pr>
          <w:rFonts w:ascii="Times New Roman" w:hAnsi="Times New Roman" w:cs="Times New Roman"/>
          <w:sz w:val="24"/>
          <w:szCs w:val="24"/>
          <w:lang w:val="en-GB"/>
        </w:rPr>
        <w:t>Drobeta Turnu Severin Court</w:t>
      </w:r>
      <w:r w:rsidRPr="00E53649">
        <w:rPr>
          <w:rFonts w:ascii="Times New Roman" w:hAnsi="Times New Roman" w:cs="Times New Roman"/>
          <w:sz w:val="24"/>
          <w:szCs w:val="24"/>
          <w:lang w:val="en-GB"/>
        </w:rPr>
        <w:t xml:space="preserve"> accordance with the national legislation of the state of the Contracting Authority.</w:t>
      </w:r>
    </w:p>
    <w:p w:rsidR="00056F91" w:rsidRPr="00E53649" w:rsidRDefault="00056F91" w:rsidP="00C35F2B">
      <w:pPr>
        <w:spacing w:after="0" w:line="240" w:lineRule="auto"/>
        <w:jc w:val="both"/>
        <w:rPr>
          <w:rFonts w:ascii="Times New Roman" w:hAnsi="Times New Roman" w:cs="Times New Roman"/>
          <w:b/>
          <w:bCs/>
          <w:sz w:val="24"/>
          <w:szCs w:val="24"/>
          <w:lang w:val="en-GB"/>
        </w:rPr>
      </w:pPr>
    </w:p>
    <w:tbl>
      <w:tblPr>
        <w:tblW w:w="9286" w:type="dxa"/>
        <w:tblInd w:w="-106" w:type="dxa"/>
        <w:tblLayout w:type="fixed"/>
        <w:tblLook w:val="0000"/>
      </w:tblPr>
      <w:tblGrid>
        <w:gridCol w:w="1491"/>
        <w:gridCol w:w="3259"/>
        <w:gridCol w:w="1276"/>
        <w:gridCol w:w="3260"/>
      </w:tblGrid>
      <w:tr w:rsidR="00056F91" w:rsidRPr="00E53649" w:rsidTr="00073660">
        <w:tc>
          <w:tcPr>
            <w:tcW w:w="4750" w:type="dxa"/>
            <w:gridSpan w:val="2"/>
          </w:tcPr>
          <w:p w:rsidR="00056F91" w:rsidRPr="00FA07B2" w:rsidRDefault="00056F91" w:rsidP="00C35F2B">
            <w:pPr>
              <w:pStyle w:val="BodyText"/>
              <w:keepNext/>
              <w:keepLines/>
              <w:rPr>
                <w:b/>
                <w:bCs/>
              </w:rPr>
            </w:pPr>
            <w:r w:rsidRPr="00FA07B2">
              <w:rPr>
                <w:b/>
                <w:bCs/>
              </w:rPr>
              <w:t>For the Contractor</w:t>
            </w:r>
          </w:p>
        </w:tc>
        <w:tc>
          <w:tcPr>
            <w:tcW w:w="4536" w:type="dxa"/>
            <w:gridSpan w:val="2"/>
          </w:tcPr>
          <w:p w:rsidR="00056F91" w:rsidRPr="00FA07B2" w:rsidRDefault="00056F91" w:rsidP="00C35F2B">
            <w:pPr>
              <w:pStyle w:val="BodyText"/>
              <w:keepNext/>
              <w:keepLines/>
              <w:rPr>
                <w:b/>
                <w:bCs/>
              </w:rPr>
            </w:pPr>
            <w:r w:rsidRPr="00FA07B2">
              <w:rPr>
                <w:b/>
                <w:bCs/>
              </w:rPr>
              <w:t>For the Contracting Authority</w:t>
            </w: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Name: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Name:</w:t>
            </w:r>
          </w:p>
        </w:tc>
        <w:tc>
          <w:tcPr>
            <w:tcW w:w="3260" w:type="dxa"/>
          </w:tcPr>
          <w:p w:rsidR="00056F91" w:rsidRPr="00FA07B2" w:rsidRDefault="00073660" w:rsidP="00C35F2B">
            <w:pPr>
              <w:pStyle w:val="BodyText"/>
              <w:keepNext/>
              <w:keepLines/>
              <w:spacing w:before="120"/>
            </w:pPr>
            <w:r w:rsidRPr="00857975">
              <w:t>Borugă Alexandru</w:t>
            </w: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Title: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Title:</w:t>
            </w:r>
          </w:p>
        </w:tc>
        <w:tc>
          <w:tcPr>
            <w:tcW w:w="3260" w:type="dxa"/>
          </w:tcPr>
          <w:p w:rsidR="00056F91" w:rsidRPr="00FA07B2" w:rsidRDefault="00056F91" w:rsidP="00C35F2B">
            <w:pPr>
              <w:pStyle w:val="BodyText"/>
              <w:keepNext/>
              <w:keepLines/>
              <w:spacing w:before="120"/>
            </w:pP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Signature: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Signature:</w:t>
            </w:r>
          </w:p>
        </w:tc>
        <w:tc>
          <w:tcPr>
            <w:tcW w:w="3260" w:type="dxa"/>
          </w:tcPr>
          <w:p w:rsidR="00056F91" w:rsidRPr="00FA07B2" w:rsidRDefault="00056F91" w:rsidP="00C35F2B">
            <w:pPr>
              <w:pStyle w:val="BodyText"/>
              <w:keepNext/>
              <w:keepLines/>
              <w:spacing w:before="120"/>
            </w:pPr>
          </w:p>
        </w:tc>
      </w:tr>
      <w:tr w:rsidR="00056F91" w:rsidRPr="00E53649" w:rsidTr="00073660">
        <w:trPr>
          <w:cantSplit/>
        </w:trPr>
        <w:tc>
          <w:tcPr>
            <w:tcW w:w="1491" w:type="dxa"/>
          </w:tcPr>
          <w:p w:rsidR="00056F91" w:rsidRPr="00FA07B2" w:rsidRDefault="00056F91" w:rsidP="00C35F2B">
            <w:pPr>
              <w:pStyle w:val="BodyText"/>
              <w:keepNext/>
              <w:keepLines/>
              <w:spacing w:before="120"/>
            </w:pPr>
            <w:r w:rsidRPr="00FA07B2">
              <w:t>Date:</w:t>
            </w:r>
          </w:p>
        </w:tc>
        <w:tc>
          <w:tcPr>
            <w:tcW w:w="3259" w:type="dxa"/>
          </w:tcPr>
          <w:p w:rsidR="00056F91" w:rsidRPr="00FA07B2" w:rsidRDefault="00056F91" w:rsidP="00C35F2B">
            <w:pPr>
              <w:pStyle w:val="BodyText"/>
              <w:keepNext/>
              <w:keepLines/>
              <w:spacing w:before="120"/>
            </w:pPr>
          </w:p>
        </w:tc>
        <w:tc>
          <w:tcPr>
            <w:tcW w:w="1276" w:type="dxa"/>
          </w:tcPr>
          <w:p w:rsidR="00056F91" w:rsidRPr="00FA07B2" w:rsidRDefault="00056F91" w:rsidP="00C35F2B">
            <w:pPr>
              <w:pStyle w:val="BodyText"/>
              <w:keepNext/>
              <w:keepLines/>
              <w:spacing w:before="120"/>
            </w:pPr>
            <w:r w:rsidRPr="00FA07B2">
              <w:t>Date:</w:t>
            </w:r>
          </w:p>
        </w:tc>
        <w:tc>
          <w:tcPr>
            <w:tcW w:w="3260" w:type="dxa"/>
          </w:tcPr>
          <w:p w:rsidR="00056F91" w:rsidRPr="00FA07B2" w:rsidRDefault="00056F91" w:rsidP="00C35F2B">
            <w:pPr>
              <w:pStyle w:val="BodyText"/>
              <w:keepNext/>
              <w:keepLines/>
              <w:spacing w:before="120"/>
            </w:pPr>
          </w:p>
        </w:tc>
      </w:tr>
    </w:tbl>
    <w:p w:rsidR="00056F91" w:rsidRPr="00E53649" w:rsidRDefault="00056F91" w:rsidP="00C35F2B">
      <w:pPr>
        <w:spacing w:after="0" w:line="240" w:lineRule="auto"/>
        <w:jc w:val="both"/>
        <w:rPr>
          <w:rFonts w:ascii="Times New Roman" w:hAnsi="Times New Roman" w:cs="Times New Roman"/>
          <w:b/>
          <w:bCs/>
          <w:lang w:val="en-GB"/>
        </w:rPr>
      </w:pPr>
    </w:p>
    <w:tbl>
      <w:tblPr>
        <w:tblW w:w="12924" w:type="dxa"/>
        <w:tblInd w:w="-106" w:type="dxa"/>
        <w:tblLayout w:type="fixed"/>
        <w:tblLook w:val="0000"/>
      </w:tblPr>
      <w:tblGrid>
        <w:gridCol w:w="12924"/>
      </w:tblGrid>
      <w:tr w:rsidR="00C81C5B" w:rsidRPr="00E46D53" w:rsidTr="00EA089F">
        <w:trPr>
          <w:cantSplit/>
        </w:trPr>
        <w:tc>
          <w:tcPr>
            <w:tcW w:w="4320" w:type="dxa"/>
          </w:tcPr>
          <w:p w:rsidR="00C81C5B" w:rsidRPr="00E46D53" w:rsidRDefault="00C81C5B" w:rsidP="00EA089F">
            <w:pPr>
              <w:pStyle w:val="BodyText"/>
              <w:keepNext/>
              <w:keepLines/>
              <w:spacing w:before="120"/>
            </w:pPr>
            <w:r>
              <w:t xml:space="preserve">                                                                               </w:t>
            </w:r>
            <w:r w:rsidRPr="00E46D53">
              <w:t xml:space="preserve">Name: </w:t>
            </w:r>
            <w:r>
              <w:t>Cațan Gheorghe-Florin</w:t>
            </w:r>
          </w:p>
        </w:tc>
      </w:tr>
      <w:tr w:rsidR="00C81C5B" w:rsidRPr="00E46D53" w:rsidTr="00EA089F">
        <w:trPr>
          <w:cantSplit/>
        </w:trPr>
        <w:tc>
          <w:tcPr>
            <w:tcW w:w="4320" w:type="dxa"/>
          </w:tcPr>
          <w:p w:rsidR="00C81C5B" w:rsidRPr="00E46D53" w:rsidRDefault="00C81C5B" w:rsidP="00EA089F">
            <w:pPr>
              <w:pStyle w:val="BodyText"/>
              <w:keepNext/>
              <w:keepLines/>
              <w:spacing w:before="120"/>
              <w:ind w:right="-378"/>
            </w:pPr>
            <w:r>
              <w:t xml:space="preserve">                                                                               </w:t>
            </w:r>
            <w:r w:rsidRPr="00E46D53">
              <w:t>Title:</w:t>
            </w:r>
            <w:r>
              <w:t xml:space="preserve"> </w:t>
            </w:r>
            <w:r w:rsidRPr="00E46D53">
              <w:t xml:space="preserve">Legal </w:t>
            </w:r>
            <w:r>
              <w:t>adviser</w:t>
            </w:r>
          </w:p>
        </w:tc>
      </w:tr>
      <w:tr w:rsidR="00C81C5B" w:rsidRPr="00E46D53" w:rsidTr="00EA089F">
        <w:trPr>
          <w:cantSplit/>
        </w:trPr>
        <w:tc>
          <w:tcPr>
            <w:tcW w:w="4320" w:type="dxa"/>
          </w:tcPr>
          <w:p w:rsidR="00C81C5B" w:rsidRPr="00E46D53" w:rsidRDefault="00C81C5B" w:rsidP="00EA089F">
            <w:pPr>
              <w:pStyle w:val="BodyText"/>
              <w:keepNext/>
              <w:keepLines/>
              <w:spacing w:before="120"/>
            </w:pPr>
            <w:r>
              <w:t xml:space="preserve">                                                                                </w:t>
            </w:r>
            <w:r w:rsidRPr="00E46D53">
              <w:t>Signature:</w:t>
            </w:r>
          </w:p>
        </w:tc>
      </w:tr>
      <w:tr w:rsidR="00C81C5B" w:rsidRPr="00E46D53" w:rsidTr="00EA089F">
        <w:trPr>
          <w:cantSplit/>
        </w:trPr>
        <w:tc>
          <w:tcPr>
            <w:tcW w:w="4320" w:type="dxa"/>
          </w:tcPr>
          <w:p w:rsidR="00C81C5B" w:rsidRPr="00E46D53" w:rsidRDefault="00C81C5B" w:rsidP="00EA089F">
            <w:pPr>
              <w:pStyle w:val="BodyText"/>
              <w:keepNext/>
              <w:keepLines/>
              <w:spacing w:before="120"/>
            </w:pPr>
            <w:r>
              <w:t xml:space="preserve">                                                                                </w:t>
            </w:r>
            <w:r w:rsidRPr="00E46D53">
              <w:t>Date:</w:t>
            </w:r>
          </w:p>
        </w:tc>
      </w:tr>
    </w:tbl>
    <w:p w:rsidR="00056F91" w:rsidRPr="00E53649" w:rsidRDefault="00056F91" w:rsidP="00C35F2B">
      <w:pPr>
        <w:spacing w:after="0" w:line="240" w:lineRule="auto"/>
        <w:jc w:val="both"/>
        <w:rPr>
          <w:rFonts w:ascii="Times New Roman" w:hAnsi="Times New Roman" w:cs="Times New Roman"/>
          <w:b/>
          <w:bCs/>
          <w:lang w:val="en-GB"/>
        </w:rPr>
      </w:pPr>
    </w:p>
    <w:sectPr w:rsidR="00056F91" w:rsidRPr="00E53649" w:rsidSect="00C35F2B">
      <w:footerReference w:type="default" r:id="rId9"/>
      <w:pgSz w:w="11906" w:h="16838"/>
      <w:pgMar w:top="1440" w:right="1440" w:bottom="1276"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10FC3" w:rsidRDefault="00910FC3" w:rsidP="002D4560">
      <w:pPr>
        <w:spacing w:after="0" w:line="240" w:lineRule="auto"/>
      </w:pPr>
      <w:r>
        <w:separator/>
      </w:r>
    </w:p>
  </w:endnote>
  <w:endnote w:type="continuationSeparator" w:id="1">
    <w:p w:rsidR="00910FC3" w:rsidRDefault="00910FC3"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EUAlbertina">
    <w:altName w:val="Times New Roman"/>
    <w:panose1 w:val="0000000000000000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4A2AE9">
      <w:rPr>
        <w:b/>
        <w:bCs/>
      </w:rPr>
      <w:fldChar w:fldCharType="begin"/>
    </w:r>
    <w:r>
      <w:rPr>
        <w:b/>
        <w:bCs/>
      </w:rPr>
      <w:instrText xml:space="preserve"> PAGE </w:instrText>
    </w:r>
    <w:r w:rsidR="004A2AE9">
      <w:rPr>
        <w:b/>
        <w:bCs/>
      </w:rPr>
      <w:fldChar w:fldCharType="separate"/>
    </w:r>
    <w:r w:rsidR="00F1190E">
      <w:rPr>
        <w:b/>
        <w:bCs/>
        <w:noProof/>
      </w:rPr>
      <w:t>1</w:t>
    </w:r>
    <w:r w:rsidR="004A2AE9">
      <w:rPr>
        <w:b/>
        <w:bCs/>
      </w:rPr>
      <w:fldChar w:fldCharType="end"/>
    </w:r>
    <w:r>
      <w:t xml:space="preserve"> of </w:t>
    </w:r>
    <w:r w:rsidR="004A2AE9">
      <w:rPr>
        <w:b/>
        <w:bCs/>
      </w:rPr>
      <w:fldChar w:fldCharType="begin"/>
    </w:r>
    <w:r>
      <w:rPr>
        <w:b/>
        <w:bCs/>
      </w:rPr>
      <w:instrText xml:space="preserve"> NUMPAGES  </w:instrText>
    </w:r>
    <w:r w:rsidR="004A2AE9">
      <w:rPr>
        <w:b/>
        <w:bCs/>
      </w:rPr>
      <w:fldChar w:fldCharType="separate"/>
    </w:r>
    <w:r w:rsidR="00F1190E">
      <w:rPr>
        <w:b/>
        <w:bCs/>
        <w:noProof/>
      </w:rPr>
      <w:t>6</w:t>
    </w:r>
    <w:r w:rsidR="004A2AE9">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10FC3" w:rsidRDefault="00910FC3" w:rsidP="002D4560">
      <w:pPr>
        <w:spacing w:after="0" w:line="240" w:lineRule="auto"/>
      </w:pPr>
      <w:r>
        <w:separator/>
      </w:r>
    </w:p>
  </w:footnote>
  <w:footnote w:type="continuationSeparator" w:id="1">
    <w:p w:rsidR="00910FC3" w:rsidRDefault="00910FC3"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CC2835"/>
    <w:multiLevelType w:val="hybridMultilevel"/>
    <w:tmpl w:val="629A40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C3902"/>
    <w:multiLevelType w:val="hybridMultilevel"/>
    <w:tmpl w:val="F6F0D786"/>
    <w:lvl w:ilvl="0" w:tplc="B770DAD0">
      <w:start w:val="3"/>
      <w:numFmt w:val="bullet"/>
      <w:lvlText w:val="-"/>
      <w:lvlJc w:val="left"/>
      <w:pPr>
        <w:ind w:left="720" w:hanging="360"/>
      </w:pPr>
      <w:rPr>
        <w:rFonts w:ascii="Arial Narrow" w:eastAsia="Times New Roman" w:hAnsi="Arial Narrow"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2BAA5C70"/>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4">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5">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684F5B6A"/>
    <w:multiLevelType w:val="multilevel"/>
    <w:tmpl w:val="A0EE533A"/>
    <w:lvl w:ilvl="0">
      <w:start w:val="1"/>
      <w:numFmt w:val="upperRoman"/>
      <w:lvlText w:val="%1."/>
      <w:legacy w:legacy="1" w:legacySpace="0" w:legacyIndent="360"/>
      <w:lvlJc w:val="left"/>
      <w:pPr>
        <w:ind w:left="360" w:hanging="360"/>
      </w:pPr>
      <w:rPr>
        <w:rFonts w:ascii="Times New Roman" w:hAnsi="Times New Roman" w:hint="default"/>
      </w:rPr>
    </w:lvl>
    <w:lvl w:ilvl="1">
      <w:start w:val="1"/>
      <w:numFmt w:val="upperLetter"/>
      <w:lvlText w:val="%2."/>
      <w:legacy w:legacy="1" w:legacySpace="0" w:legacyIndent="360"/>
      <w:lvlJc w:val="left"/>
      <w:pPr>
        <w:ind w:left="720" w:hanging="360"/>
      </w:pPr>
      <w:rPr>
        <w:rFonts w:ascii="Times New Roman" w:hAnsi="Times New Roman" w:hint="default"/>
      </w:rPr>
    </w:lvl>
    <w:lvl w:ilvl="2">
      <w:start w:val="1"/>
      <w:numFmt w:val="decimal"/>
      <w:lvlText w:val="%3."/>
      <w:legacy w:legacy="1" w:legacySpace="0" w:legacyIndent="360"/>
      <w:lvlJc w:val="left"/>
      <w:pPr>
        <w:ind w:left="1080" w:hanging="360"/>
      </w:pPr>
      <w:rPr>
        <w:rFonts w:ascii="Times New Roman" w:hAnsi="Times New Roman" w:hint="default"/>
      </w:rPr>
    </w:lvl>
    <w:lvl w:ilvl="3">
      <w:start w:val="1"/>
      <w:numFmt w:val="lowerLetter"/>
      <w:lvlText w:val="%4."/>
      <w:legacy w:legacy="1" w:legacySpace="0" w:legacyIndent="360"/>
      <w:lvlJc w:val="left"/>
      <w:pPr>
        <w:ind w:left="1440" w:hanging="360"/>
      </w:pPr>
      <w:rPr>
        <w:rFonts w:ascii="Times New Roman" w:hAnsi="Times New Roman" w:hint="default"/>
      </w:rPr>
    </w:lvl>
    <w:lvl w:ilvl="4">
      <w:start w:val="1"/>
      <w:numFmt w:val="lowerRoman"/>
      <w:lvlText w:val="%5."/>
      <w:legacy w:legacy="1" w:legacySpace="0" w:legacyIndent="360"/>
      <w:lvlJc w:val="left"/>
      <w:pPr>
        <w:ind w:left="1800" w:hanging="360"/>
      </w:pPr>
      <w:rPr>
        <w:rFonts w:ascii="Times New Roman" w:hAnsi="Times New Roman" w:hint="default"/>
      </w:rPr>
    </w:lvl>
    <w:lvl w:ilvl="5">
      <w:start w:val="1"/>
      <w:numFmt w:val="decimal"/>
      <w:lvlText w:val="%6)"/>
      <w:legacy w:legacy="1" w:legacySpace="0" w:legacyIndent="360"/>
      <w:lvlJc w:val="left"/>
      <w:pPr>
        <w:ind w:left="2160" w:hanging="360"/>
      </w:pPr>
      <w:rPr>
        <w:rFonts w:ascii="Times New Roman" w:hAnsi="Times New Roman" w:hint="default"/>
      </w:rPr>
    </w:lvl>
    <w:lvl w:ilvl="6">
      <w:start w:val="1"/>
      <w:numFmt w:val="lowerLetter"/>
      <w:lvlText w:val="%7)"/>
      <w:legacy w:legacy="1" w:legacySpace="0" w:legacyIndent="360"/>
      <w:lvlJc w:val="left"/>
      <w:pPr>
        <w:ind w:left="2520" w:hanging="360"/>
      </w:pPr>
      <w:rPr>
        <w:rFonts w:ascii="Times New Roman" w:hAnsi="Times New Roman" w:hint="default"/>
      </w:rPr>
    </w:lvl>
    <w:lvl w:ilvl="7">
      <w:start w:val="1"/>
      <w:numFmt w:val="lowerRoman"/>
      <w:lvlText w:val="%8)"/>
      <w:legacy w:legacy="1" w:legacySpace="0" w:legacyIndent="360"/>
      <w:lvlJc w:val="left"/>
      <w:pPr>
        <w:ind w:left="1260" w:hanging="360"/>
      </w:pPr>
      <w:rPr>
        <w:rFonts w:ascii="Times New Roman" w:hAnsi="Times New Roman" w:hint="default"/>
      </w:rPr>
    </w:lvl>
    <w:lvl w:ilvl="8">
      <w:start w:val="1"/>
      <w:numFmt w:val="decimal"/>
      <w:lvlText w:val="(%9)"/>
      <w:legacy w:legacy="1" w:legacySpace="0" w:legacyIndent="360"/>
      <w:lvlJc w:val="left"/>
      <w:pPr>
        <w:ind w:left="3240" w:hanging="360"/>
      </w:pPr>
      <w:rPr>
        <w:rFonts w:ascii="Times New Roman" w:hAnsi="Times New Roman" w:hint="default"/>
      </w:rPr>
    </w:lvl>
  </w:abstractNum>
  <w:abstractNum w:abstractNumId="9">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4"/>
  </w:num>
  <w:num w:numId="2">
    <w:abstractNumId w:val="5"/>
  </w:num>
  <w:num w:numId="3">
    <w:abstractNumId w:val="7"/>
  </w:num>
  <w:num w:numId="4">
    <w:abstractNumId w:val="6"/>
  </w:num>
  <w:num w:numId="5">
    <w:abstractNumId w:val="2"/>
  </w:num>
  <w:num w:numId="6">
    <w:abstractNumId w:val="9"/>
  </w:num>
  <w:num w:numId="7">
    <w:abstractNumId w:val="8"/>
  </w:num>
  <w:num w:numId="8">
    <w:abstractNumId w:val="1"/>
  </w:num>
  <w:num w:numId="9">
    <w:abstractNumId w:val="3"/>
  </w:num>
  <w:num w:numId="10">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7F87"/>
    <w:rsid w:val="000227D0"/>
    <w:rsid w:val="00027C0E"/>
    <w:rsid w:val="00033549"/>
    <w:rsid w:val="0003702F"/>
    <w:rsid w:val="00044B01"/>
    <w:rsid w:val="00051436"/>
    <w:rsid w:val="00054062"/>
    <w:rsid w:val="00056638"/>
    <w:rsid w:val="00056F91"/>
    <w:rsid w:val="000659BD"/>
    <w:rsid w:val="00066332"/>
    <w:rsid w:val="00073660"/>
    <w:rsid w:val="00084AAA"/>
    <w:rsid w:val="0009046E"/>
    <w:rsid w:val="00092819"/>
    <w:rsid w:val="00094B7D"/>
    <w:rsid w:val="000A3227"/>
    <w:rsid w:val="000B3ED5"/>
    <w:rsid w:val="000C2129"/>
    <w:rsid w:val="000D3A9F"/>
    <w:rsid w:val="000D65DB"/>
    <w:rsid w:val="000E482C"/>
    <w:rsid w:val="000E7F75"/>
    <w:rsid w:val="000F37C3"/>
    <w:rsid w:val="00142DE2"/>
    <w:rsid w:val="001432C6"/>
    <w:rsid w:val="001543EB"/>
    <w:rsid w:val="001572E6"/>
    <w:rsid w:val="00162408"/>
    <w:rsid w:val="0016415D"/>
    <w:rsid w:val="00164B89"/>
    <w:rsid w:val="00176F2F"/>
    <w:rsid w:val="00177666"/>
    <w:rsid w:val="00183561"/>
    <w:rsid w:val="001931CC"/>
    <w:rsid w:val="001963C8"/>
    <w:rsid w:val="001A1D5D"/>
    <w:rsid w:val="001A2EE3"/>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156"/>
    <w:rsid w:val="00227F57"/>
    <w:rsid w:val="00237E05"/>
    <w:rsid w:val="00243453"/>
    <w:rsid w:val="002441CC"/>
    <w:rsid w:val="00244CDA"/>
    <w:rsid w:val="0024540E"/>
    <w:rsid w:val="00245AA6"/>
    <w:rsid w:val="00252A8A"/>
    <w:rsid w:val="00262FD8"/>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11E6A"/>
    <w:rsid w:val="003151F3"/>
    <w:rsid w:val="00320507"/>
    <w:rsid w:val="00324B5D"/>
    <w:rsid w:val="003259C8"/>
    <w:rsid w:val="00325E84"/>
    <w:rsid w:val="00344AD5"/>
    <w:rsid w:val="00354987"/>
    <w:rsid w:val="00357B85"/>
    <w:rsid w:val="00372D99"/>
    <w:rsid w:val="003775AB"/>
    <w:rsid w:val="00385A53"/>
    <w:rsid w:val="00393B3E"/>
    <w:rsid w:val="00396982"/>
    <w:rsid w:val="00396A43"/>
    <w:rsid w:val="003B3557"/>
    <w:rsid w:val="003B5BA3"/>
    <w:rsid w:val="003C0D1A"/>
    <w:rsid w:val="003D16DD"/>
    <w:rsid w:val="003D3D59"/>
    <w:rsid w:val="003E6991"/>
    <w:rsid w:val="00401340"/>
    <w:rsid w:val="004033C8"/>
    <w:rsid w:val="004450F9"/>
    <w:rsid w:val="00451859"/>
    <w:rsid w:val="00453BCB"/>
    <w:rsid w:val="00463929"/>
    <w:rsid w:val="004672BE"/>
    <w:rsid w:val="00477040"/>
    <w:rsid w:val="00480F40"/>
    <w:rsid w:val="00492975"/>
    <w:rsid w:val="004A2AE9"/>
    <w:rsid w:val="004B26C1"/>
    <w:rsid w:val="004B4D74"/>
    <w:rsid w:val="004B5768"/>
    <w:rsid w:val="004B66CE"/>
    <w:rsid w:val="004D3096"/>
    <w:rsid w:val="004E0DCB"/>
    <w:rsid w:val="004E435D"/>
    <w:rsid w:val="004F3715"/>
    <w:rsid w:val="00516F37"/>
    <w:rsid w:val="00536A4F"/>
    <w:rsid w:val="005409AE"/>
    <w:rsid w:val="005440BC"/>
    <w:rsid w:val="0054434C"/>
    <w:rsid w:val="00547679"/>
    <w:rsid w:val="00553D4C"/>
    <w:rsid w:val="00555EEE"/>
    <w:rsid w:val="005633C8"/>
    <w:rsid w:val="0057006B"/>
    <w:rsid w:val="005960D0"/>
    <w:rsid w:val="005B10B7"/>
    <w:rsid w:val="005E7112"/>
    <w:rsid w:val="005F5B17"/>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374BF"/>
    <w:rsid w:val="00750770"/>
    <w:rsid w:val="00754059"/>
    <w:rsid w:val="007577F6"/>
    <w:rsid w:val="00757838"/>
    <w:rsid w:val="00783118"/>
    <w:rsid w:val="0078754D"/>
    <w:rsid w:val="0079059C"/>
    <w:rsid w:val="0079295B"/>
    <w:rsid w:val="007A32C9"/>
    <w:rsid w:val="007A64FD"/>
    <w:rsid w:val="007C4238"/>
    <w:rsid w:val="007C4BDE"/>
    <w:rsid w:val="007C561E"/>
    <w:rsid w:val="007D516D"/>
    <w:rsid w:val="007E3B2A"/>
    <w:rsid w:val="007E6E1D"/>
    <w:rsid w:val="007F0473"/>
    <w:rsid w:val="00803DB2"/>
    <w:rsid w:val="008100D1"/>
    <w:rsid w:val="00832F40"/>
    <w:rsid w:val="008363DD"/>
    <w:rsid w:val="00843A02"/>
    <w:rsid w:val="0084734E"/>
    <w:rsid w:val="00847E2F"/>
    <w:rsid w:val="00855FE4"/>
    <w:rsid w:val="00876E1A"/>
    <w:rsid w:val="0088079E"/>
    <w:rsid w:val="0089099D"/>
    <w:rsid w:val="00895D72"/>
    <w:rsid w:val="008A4229"/>
    <w:rsid w:val="008A5174"/>
    <w:rsid w:val="008B213D"/>
    <w:rsid w:val="008B302E"/>
    <w:rsid w:val="008E3CC5"/>
    <w:rsid w:val="00910FC3"/>
    <w:rsid w:val="0091606D"/>
    <w:rsid w:val="00921775"/>
    <w:rsid w:val="009232FB"/>
    <w:rsid w:val="00925193"/>
    <w:rsid w:val="00937AA4"/>
    <w:rsid w:val="00951DFE"/>
    <w:rsid w:val="00956630"/>
    <w:rsid w:val="00963CA3"/>
    <w:rsid w:val="0096743C"/>
    <w:rsid w:val="00972166"/>
    <w:rsid w:val="00980D47"/>
    <w:rsid w:val="00983940"/>
    <w:rsid w:val="0099045A"/>
    <w:rsid w:val="00994566"/>
    <w:rsid w:val="009B0FC8"/>
    <w:rsid w:val="009B5048"/>
    <w:rsid w:val="009B5C6A"/>
    <w:rsid w:val="009C0523"/>
    <w:rsid w:val="009D51FF"/>
    <w:rsid w:val="009F0C26"/>
    <w:rsid w:val="009F2CC0"/>
    <w:rsid w:val="009F495C"/>
    <w:rsid w:val="00A0258F"/>
    <w:rsid w:val="00A04231"/>
    <w:rsid w:val="00A14BFC"/>
    <w:rsid w:val="00A1769B"/>
    <w:rsid w:val="00A178E5"/>
    <w:rsid w:val="00A22EB9"/>
    <w:rsid w:val="00A344F9"/>
    <w:rsid w:val="00A40762"/>
    <w:rsid w:val="00A408C1"/>
    <w:rsid w:val="00A46126"/>
    <w:rsid w:val="00A46E3A"/>
    <w:rsid w:val="00A61E18"/>
    <w:rsid w:val="00A714BE"/>
    <w:rsid w:val="00A746D7"/>
    <w:rsid w:val="00A7617A"/>
    <w:rsid w:val="00A7747B"/>
    <w:rsid w:val="00A85997"/>
    <w:rsid w:val="00AB4BBD"/>
    <w:rsid w:val="00AC01DB"/>
    <w:rsid w:val="00AE1182"/>
    <w:rsid w:val="00AF1DC5"/>
    <w:rsid w:val="00AF5A2C"/>
    <w:rsid w:val="00B02A46"/>
    <w:rsid w:val="00B0529C"/>
    <w:rsid w:val="00B07FCD"/>
    <w:rsid w:val="00B10658"/>
    <w:rsid w:val="00B10AE7"/>
    <w:rsid w:val="00B1343A"/>
    <w:rsid w:val="00B24228"/>
    <w:rsid w:val="00B4313A"/>
    <w:rsid w:val="00B513A4"/>
    <w:rsid w:val="00B52271"/>
    <w:rsid w:val="00B70E0A"/>
    <w:rsid w:val="00B758F7"/>
    <w:rsid w:val="00B91864"/>
    <w:rsid w:val="00B91F09"/>
    <w:rsid w:val="00BA3BE1"/>
    <w:rsid w:val="00BA62FA"/>
    <w:rsid w:val="00BC35A1"/>
    <w:rsid w:val="00BC5B5C"/>
    <w:rsid w:val="00BF0FE3"/>
    <w:rsid w:val="00C065B4"/>
    <w:rsid w:val="00C079FE"/>
    <w:rsid w:val="00C1396C"/>
    <w:rsid w:val="00C1440E"/>
    <w:rsid w:val="00C314B2"/>
    <w:rsid w:val="00C35D44"/>
    <w:rsid w:val="00C35F2B"/>
    <w:rsid w:val="00C442C8"/>
    <w:rsid w:val="00C54BE8"/>
    <w:rsid w:val="00C81C5B"/>
    <w:rsid w:val="00C81EF5"/>
    <w:rsid w:val="00C821DB"/>
    <w:rsid w:val="00C877BB"/>
    <w:rsid w:val="00C91495"/>
    <w:rsid w:val="00C94D5A"/>
    <w:rsid w:val="00C97E45"/>
    <w:rsid w:val="00CB417E"/>
    <w:rsid w:val="00CC6C1C"/>
    <w:rsid w:val="00CC766A"/>
    <w:rsid w:val="00CD251C"/>
    <w:rsid w:val="00CE64AA"/>
    <w:rsid w:val="00CF0F4D"/>
    <w:rsid w:val="00CF2988"/>
    <w:rsid w:val="00D008C5"/>
    <w:rsid w:val="00D04F0C"/>
    <w:rsid w:val="00D26921"/>
    <w:rsid w:val="00D43005"/>
    <w:rsid w:val="00D61FE8"/>
    <w:rsid w:val="00D62F19"/>
    <w:rsid w:val="00D63378"/>
    <w:rsid w:val="00D65234"/>
    <w:rsid w:val="00D72306"/>
    <w:rsid w:val="00D91613"/>
    <w:rsid w:val="00DA184B"/>
    <w:rsid w:val="00DB0829"/>
    <w:rsid w:val="00DE4186"/>
    <w:rsid w:val="00DF5898"/>
    <w:rsid w:val="00E14CB2"/>
    <w:rsid w:val="00E26FE6"/>
    <w:rsid w:val="00E46AFE"/>
    <w:rsid w:val="00E53649"/>
    <w:rsid w:val="00E6329B"/>
    <w:rsid w:val="00E650E8"/>
    <w:rsid w:val="00E7294F"/>
    <w:rsid w:val="00E812B8"/>
    <w:rsid w:val="00E8766A"/>
    <w:rsid w:val="00EB4F22"/>
    <w:rsid w:val="00EC6F96"/>
    <w:rsid w:val="00ED5FF2"/>
    <w:rsid w:val="00EE0084"/>
    <w:rsid w:val="00EF189C"/>
    <w:rsid w:val="00F1190E"/>
    <w:rsid w:val="00F263EE"/>
    <w:rsid w:val="00F3026C"/>
    <w:rsid w:val="00F30703"/>
    <w:rsid w:val="00F307E5"/>
    <w:rsid w:val="00F46209"/>
    <w:rsid w:val="00F54FC5"/>
    <w:rsid w:val="00F554D6"/>
    <w:rsid w:val="00F57796"/>
    <w:rsid w:val="00F73A50"/>
    <w:rsid w:val="00F85953"/>
    <w:rsid w:val="00F95B38"/>
    <w:rsid w:val="00F97284"/>
    <w:rsid w:val="00FA07B2"/>
    <w:rsid w:val="00FA6347"/>
    <w:rsid w:val="00FB5BBF"/>
    <w:rsid w:val="00FE4CC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previousVersions/annex.do?num=2015.0&amp;lang=en"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DC42BB-694E-49F9-904E-3065828931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237</TotalTime>
  <Pages>6</Pages>
  <Words>1639</Words>
  <Characters>9344</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10962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Elena</cp:lastModifiedBy>
  <cp:revision>43</cp:revision>
  <cp:lastPrinted>2015-06-29T10:20:00Z</cp:lastPrinted>
  <dcterms:created xsi:type="dcterms:W3CDTF">2015-11-05T12:49:00Z</dcterms:created>
  <dcterms:modified xsi:type="dcterms:W3CDTF">2018-04-26T08:29:00Z</dcterms:modified>
</cp:coreProperties>
</file>