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C94AE" w14:textId="77777777" w:rsidR="00DC745F" w:rsidRDefault="00AA0A1C">
      <w:pPr>
        <w:pStyle w:val="Heading1"/>
        <w:ind w:left="3656" w:right="3635"/>
        <w:jc w:val="center"/>
      </w:pPr>
      <w:r>
        <w:t>CANCELLATION</w:t>
      </w:r>
    </w:p>
    <w:p w14:paraId="58A09E04" w14:textId="77777777" w:rsidR="00DC745F" w:rsidRDefault="00AA0A1C">
      <w:pPr>
        <w:spacing w:before="202"/>
        <w:ind w:left="2368"/>
        <w:rPr>
          <w:b/>
          <w:sz w:val="28"/>
        </w:rPr>
      </w:pPr>
      <w:r>
        <w:rPr>
          <w:b/>
          <w:sz w:val="28"/>
        </w:rPr>
        <w:t>OF A SUPPLY TENDER PROCEDURE</w:t>
      </w:r>
    </w:p>
    <w:p w14:paraId="24DAF23F" w14:textId="32F0EC2E" w:rsidR="00DC745F" w:rsidRDefault="000E0767">
      <w:pPr>
        <w:spacing w:before="201"/>
        <w:ind w:left="4217" w:right="398" w:hanging="3760"/>
        <w:rPr>
          <w:b/>
          <w:sz w:val="28"/>
        </w:rPr>
      </w:pPr>
      <w:r w:rsidRPr="000E0767">
        <w:rPr>
          <w:b/>
          <w:sz w:val="28"/>
        </w:rPr>
        <w:t xml:space="preserve">Providing and set up of </w:t>
      </w:r>
      <w:proofErr w:type="spellStart"/>
      <w:r>
        <w:rPr>
          <w:b/>
          <w:sz w:val="28"/>
        </w:rPr>
        <w:t>mobiliar</w:t>
      </w:r>
      <w:proofErr w:type="spellEnd"/>
      <w:r w:rsidR="00AA0A1C">
        <w:rPr>
          <w:b/>
          <w:sz w:val="28"/>
        </w:rPr>
        <w:t>/ The Interreg IPA CBC Romania – Serbia Programme</w:t>
      </w:r>
      <w:bookmarkStart w:id="0" w:name="_GoBack"/>
      <w:bookmarkEnd w:id="0"/>
      <w:r w:rsidR="00AA0A1C">
        <w:rPr>
          <w:b/>
          <w:sz w:val="28"/>
        </w:rPr>
        <w:t xml:space="preserve"> 2014-2020</w:t>
      </w:r>
    </w:p>
    <w:p w14:paraId="7E8C18D9" w14:textId="77777777" w:rsidR="00DC745F" w:rsidRDefault="00DC745F">
      <w:pPr>
        <w:pStyle w:val="BodyText"/>
        <w:rPr>
          <w:b/>
          <w:sz w:val="30"/>
        </w:rPr>
      </w:pPr>
    </w:p>
    <w:p w14:paraId="5FA2455A" w14:textId="77777777" w:rsidR="00DC745F" w:rsidRDefault="00DC745F">
      <w:pPr>
        <w:pStyle w:val="BodyText"/>
        <w:spacing w:before="7"/>
        <w:rPr>
          <w:b/>
          <w:sz w:val="26"/>
        </w:rPr>
      </w:pPr>
    </w:p>
    <w:p w14:paraId="6F4B65BC" w14:textId="77777777" w:rsidR="00DC745F" w:rsidRDefault="00AA0A1C">
      <w:pPr>
        <w:pStyle w:val="Heading2"/>
        <w:numPr>
          <w:ilvl w:val="0"/>
          <w:numId w:val="1"/>
        </w:numPr>
        <w:tabs>
          <w:tab w:val="left" w:pos="990"/>
          <w:tab w:val="left" w:pos="991"/>
        </w:tabs>
        <w:spacing w:before="0"/>
      </w:pPr>
      <w:bookmarkStart w:id="1" w:name="1._Publication_reference"/>
      <w:bookmarkEnd w:id="1"/>
      <w:r>
        <w:t>Publication</w:t>
      </w:r>
      <w:r>
        <w:rPr>
          <w:spacing w:val="-7"/>
        </w:rPr>
        <w:t xml:space="preserve"> </w:t>
      </w:r>
      <w:r>
        <w:t>reference</w:t>
      </w:r>
    </w:p>
    <w:p w14:paraId="3A8AC78C" w14:textId="77777777" w:rsidR="00DC745F" w:rsidRPr="00AA0A1C" w:rsidRDefault="00AA0A1C" w:rsidP="00AA0A1C">
      <w:pPr>
        <w:pStyle w:val="Blockquote"/>
        <w:tabs>
          <w:tab w:val="left" w:pos="709"/>
        </w:tabs>
        <w:ind w:left="709"/>
        <w:rPr>
          <w:sz w:val="22"/>
          <w:szCs w:val="22"/>
        </w:rPr>
      </w:pPr>
      <w:bookmarkStart w:id="2" w:name="RORS-39/CVNCMP/71463/13/R"/>
      <w:bookmarkEnd w:id="2"/>
      <w:r w:rsidRPr="00AA0A1C">
        <w:rPr>
          <w:sz w:val="22"/>
          <w:szCs w:val="22"/>
        </w:rPr>
        <w:t xml:space="preserve">RORS-39/CVNCMP/71463/12 </w:t>
      </w:r>
    </w:p>
    <w:p w14:paraId="79160F36" w14:textId="77777777" w:rsidR="00DC745F" w:rsidRDefault="00AA0A1C">
      <w:pPr>
        <w:pStyle w:val="Heading2"/>
        <w:numPr>
          <w:ilvl w:val="0"/>
          <w:numId w:val="1"/>
        </w:numPr>
        <w:tabs>
          <w:tab w:val="left" w:pos="990"/>
          <w:tab w:val="left" w:pos="991"/>
        </w:tabs>
        <w:spacing w:before="208"/>
      </w:pPr>
      <w:bookmarkStart w:id="3" w:name="2._Date_of_publication"/>
      <w:bookmarkEnd w:id="3"/>
      <w:r>
        <w:t>Date of</w:t>
      </w:r>
      <w:r>
        <w:rPr>
          <w:spacing w:val="-5"/>
        </w:rPr>
        <w:t xml:space="preserve"> </w:t>
      </w:r>
      <w:r>
        <w:t>publication</w:t>
      </w:r>
    </w:p>
    <w:p w14:paraId="5E528426" w14:textId="77777777" w:rsidR="00DC745F" w:rsidRDefault="00AA0A1C">
      <w:pPr>
        <w:pStyle w:val="BodyText"/>
        <w:spacing w:before="193"/>
        <w:ind w:left="423"/>
      </w:pPr>
      <w:r>
        <w:t>26.03.2018.</w:t>
      </w:r>
    </w:p>
    <w:p w14:paraId="1EA497A0" w14:textId="77777777" w:rsidR="00DC745F" w:rsidRDefault="00AA0A1C">
      <w:pPr>
        <w:pStyle w:val="Heading2"/>
        <w:numPr>
          <w:ilvl w:val="0"/>
          <w:numId w:val="1"/>
        </w:numPr>
        <w:tabs>
          <w:tab w:val="left" w:pos="990"/>
          <w:tab w:val="left" w:pos="991"/>
        </w:tabs>
      </w:pPr>
      <w:bookmarkStart w:id="4" w:name="3._Programme_title"/>
      <w:bookmarkEnd w:id="4"/>
      <w:r>
        <w:t>Programme title</w:t>
      </w:r>
    </w:p>
    <w:p w14:paraId="2B59853B" w14:textId="77777777" w:rsidR="00DC745F" w:rsidRDefault="00AA0A1C">
      <w:pPr>
        <w:pStyle w:val="BodyText"/>
        <w:spacing w:before="199"/>
        <w:ind w:left="423"/>
      </w:pPr>
      <w:bookmarkStart w:id="5" w:name="The_Interreg_–_IPA_CBC_Romania_–_Serbia_"/>
      <w:bookmarkEnd w:id="5"/>
      <w:r>
        <w:t>The Interreg – IPA CBC Romania – Serbia Programme 2014-2020</w:t>
      </w:r>
    </w:p>
    <w:p w14:paraId="2458F370" w14:textId="77777777" w:rsidR="00DC745F" w:rsidRDefault="00AA0A1C">
      <w:pPr>
        <w:pStyle w:val="Heading2"/>
        <w:numPr>
          <w:ilvl w:val="0"/>
          <w:numId w:val="1"/>
        </w:numPr>
        <w:tabs>
          <w:tab w:val="left" w:pos="990"/>
          <w:tab w:val="left" w:pos="991"/>
        </w:tabs>
      </w:pPr>
      <w:bookmarkStart w:id="6" w:name="4._Contracting_authority"/>
      <w:bookmarkEnd w:id="6"/>
      <w:r>
        <w:t>Contracting</w:t>
      </w:r>
      <w:r>
        <w:rPr>
          <w:spacing w:val="1"/>
        </w:rPr>
        <w:t xml:space="preserve"> </w:t>
      </w:r>
      <w:r>
        <w:t>authority</w:t>
      </w:r>
    </w:p>
    <w:p w14:paraId="037FE2B6" w14:textId="77777777" w:rsidR="00DC745F" w:rsidRDefault="00AA0A1C">
      <w:pPr>
        <w:pStyle w:val="BodyText"/>
        <w:spacing w:before="198"/>
        <w:ind w:left="418"/>
      </w:pPr>
      <w:r>
        <w:t xml:space="preserve">Centre of volunteers’ and Nature conservation movement of </w:t>
      </w:r>
      <w:proofErr w:type="spellStart"/>
      <w:r>
        <w:t>Pančevo</w:t>
      </w:r>
      <w:proofErr w:type="spellEnd"/>
      <w:r>
        <w:t>,</w:t>
      </w:r>
    </w:p>
    <w:p w14:paraId="5C291D7B" w14:textId="77777777" w:rsidR="00DC745F" w:rsidRDefault="00AA0A1C">
      <w:pPr>
        <w:pStyle w:val="Heading2"/>
        <w:numPr>
          <w:ilvl w:val="0"/>
          <w:numId w:val="1"/>
        </w:numPr>
        <w:tabs>
          <w:tab w:val="left" w:pos="990"/>
          <w:tab w:val="left" w:pos="991"/>
        </w:tabs>
      </w:pPr>
      <w:bookmarkStart w:id="7" w:name="5._Reason_for_cancellation"/>
      <w:bookmarkEnd w:id="7"/>
      <w:r>
        <w:t>Reason for</w:t>
      </w:r>
      <w:r>
        <w:rPr>
          <w:spacing w:val="-2"/>
        </w:rPr>
        <w:t xml:space="preserve"> </w:t>
      </w:r>
      <w:r>
        <w:t>cancellation</w:t>
      </w:r>
    </w:p>
    <w:p w14:paraId="305CEED2" w14:textId="77777777" w:rsidR="00DC745F" w:rsidRDefault="00AA0A1C">
      <w:pPr>
        <w:pStyle w:val="BodyText"/>
        <w:spacing w:before="194"/>
        <w:ind w:left="423"/>
      </w:pPr>
      <w:bookmarkStart w:id="8" w:name="No_offer_received_until_the_deadline."/>
      <w:bookmarkEnd w:id="8"/>
      <w:r>
        <w:t>No offer received until the deadline.</w:t>
      </w:r>
    </w:p>
    <w:p w14:paraId="7842C0C8" w14:textId="77777777" w:rsidR="00DC745F" w:rsidRDefault="00DC745F">
      <w:pPr>
        <w:pStyle w:val="BodyText"/>
        <w:rPr>
          <w:sz w:val="20"/>
        </w:rPr>
      </w:pPr>
    </w:p>
    <w:p w14:paraId="33EAB856" w14:textId="77777777" w:rsidR="00DC745F" w:rsidRDefault="000E0767">
      <w:pPr>
        <w:pStyle w:val="BodyText"/>
        <w:spacing w:before="6"/>
        <w:rPr>
          <w:sz w:val="16"/>
        </w:rPr>
      </w:pPr>
      <w:r>
        <w:pict w14:anchorId="227122FA">
          <v:group id="_x0000_s1026" style="position:absolute;margin-left:70.4pt;margin-top:11.5pt;width:469.75pt;height:2.8pt;z-index:-251658240;mso-wrap-distance-left:0;mso-wrap-distance-right:0;mso-position-horizontal-relative:page" coordorigin="1408,230" coordsize="9395,56">
            <v:line id="_x0000_s1028" style="position:absolute" from="1425,247" to="10785,248" strokecolor="gray" strokeweight="1.75pt"/>
            <v:line id="_x0000_s1027" style="position:absolute" from="1425,267" to="10785,268" strokecolor="#d3d3d3" strokeweight="1.75pt"/>
            <w10:wrap type="topAndBottom" anchorx="page"/>
          </v:group>
        </w:pict>
      </w:r>
    </w:p>
    <w:p w14:paraId="4EAE8280" w14:textId="77777777" w:rsidR="00DC745F" w:rsidRDefault="00AA0A1C">
      <w:pPr>
        <w:pStyle w:val="Heading2"/>
        <w:spacing w:before="114"/>
        <w:ind w:left="140" w:firstLine="0"/>
        <w:jc w:val="both"/>
      </w:pPr>
      <w:r>
        <w:t>Notes:</w:t>
      </w:r>
    </w:p>
    <w:p w14:paraId="17D13860" w14:textId="77777777" w:rsidR="00DC745F" w:rsidRDefault="00AA0A1C">
      <w:pPr>
        <w:spacing w:before="200" w:line="237" w:lineRule="auto"/>
        <w:ind w:left="140" w:right="114"/>
        <w:jc w:val="both"/>
      </w:pPr>
      <w:r>
        <w:t xml:space="preserve">Should a new tender procedure be launched </w:t>
      </w:r>
      <w:r>
        <w:rPr>
          <w:spacing w:val="-3"/>
        </w:rPr>
        <w:t xml:space="preserve">for </w:t>
      </w:r>
      <w:r>
        <w:t>this project, a new contract notice will be published, unless the c</w:t>
      </w:r>
      <w:r>
        <w:rPr>
          <w:sz w:val="24"/>
        </w:rPr>
        <w:t xml:space="preserve">ontracting authority awards the contract through a negotiated procedure –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which case only the award of the contract will </w:t>
      </w:r>
      <w:r>
        <w:rPr>
          <w:spacing w:val="-3"/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t>.</w:t>
      </w:r>
    </w:p>
    <w:p w14:paraId="506C867A" w14:textId="77777777" w:rsidR="00DC745F" w:rsidRDefault="00DC745F">
      <w:pPr>
        <w:pStyle w:val="BodyText"/>
        <w:rPr>
          <w:sz w:val="20"/>
        </w:rPr>
      </w:pPr>
    </w:p>
    <w:p w14:paraId="6E6FDAB9" w14:textId="77777777" w:rsidR="00DC745F" w:rsidRDefault="00DC745F">
      <w:pPr>
        <w:pStyle w:val="BodyText"/>
        <w:rPr>
          <w:sz w:val="20"/>
        </w:rPr>
      </w:pPr>
    </w:p>
    <w:p w14:paraId="5426D455" w14:textId="77777777" w:rsidR="00DC745F" w:rsidRDefault="00DC745F">
      <w:pPr>
        <w:pStyle w:val="BodyText"/>
        <w:rPr>
          <w:sz w:val="20"/>
        </w:rPr>
      </w:pPr>
    </w:p>
    <w:p w14:paraId="70AC94B9" w14:textId="77777777" w:rsidR="00DC745F" w:rsidRDefault="00DC745F">
      <w:pPr>
        <w:pStyle w:val="BodyText"/>
        <w:rPr>
          <w:sz w:val="20"/>
        </w:rPr>
      </w:pPr>
    </w:p>
    <w:p w14:paraId="27D260DD" w14:textId="77777777" w:rsidR="00DC745F" w:rsidRDefault="00DC745F">
      <w:pPr>
        <w:pStyle w:val="BodyText"/>
        <w:rPr>
          <w:sz w:val="20"/>
        </w:rPr>
      </w:pPr>
    </w:p>
    <w:p w14:paraId="4CDAC83D" w14:textId="77777777" w:rsidR="00DC745F" w:rsidRDefault="00DC745F">
      <w:pPr>
        <w:pStyle w:val="BodyText"/>
        <w:rPr>
          <w:sz w:val="20"/>
        </w:rPr>
      </w:pPr>
    </w:p>
    <w:p w14:paraId="0040B0B8" w14:textId="77777777" w:rsidR="00DC745F" w:rsidRDefault="00DC745F">
      <w:pPr>
        <w:pStyle w:val="BodyText"/>
        <w:rPr>
          <w:sz w:val="20"/>
        </w:rPr>
      </w:pPr>
    </w:p>
    <w:p w14:paraId="4CC82D2E" w14:textId="77777777" w:rsidR="00DC745F" w:rsidRDefault="00DC745F">
      <w:pPr>
        <w:pStyle w:val="BodyText"/>
        <w:rPr>
          <w:sz w:val="20"/>
        </w:rPr>
      </w:pPr>
    </w:p>
    <w:p w14:paraId="367A093E" w14:textId="77777777" w:rsidR="00DC745F" w:rsidRDefault="00DC745F">
      <w:pPr>
        <w:pStyle w:val="BodyText"/>
        <w:rPr>
          <w:sz w:val="20"/>
        </w:rPr>
      </w:pPr>
    </w:p>
    <w:p w14:paraId="02C154FC" w14:textId="77777777" w:rsidR="00DC745F" w:rsidRDefault="00DC745F">
      <w:pPr>
        <w:pStyle w:val="BodyText"/>
        <w:rPr>
          <w:sz w:val="20"/>
        </w:rPr>
      </w:pPr>
    </w:p>
    <w:p w14:paraId="4DE609A2" w14:textId="77777777" w:rsidR="00DC745F" w:rsidRDefault="00DC745F">
      <w:pPr>
        <w:pStyle w:val="BodyText"/>
        <w:rPr>
          <w:sz w:val="20"/>
        </w:rPr>
      </w:pPr>
    </w:p>
    <w:p w14:paraId="0D0C6DA4" w14:textId="77777777" w:rsidR="00DC745F" w:rsidRDefault="00DC745F">
      <w:pPr>
        <w:pStyle w:val="BodyText"/>
        <w:rPr>
          <w:sz w:val="20"/>
        </w:rPr>
      </w:pPr>
    </w:p>
    <w:p w14:paraId="30D6D245" w14:textId="77777777" w:rsidR="00DC745F" w:rsidRDefault="00DC745F">
      <w:pPr>
        <w:pStyle w:val="BodyText"/>
        <w:rPr>
          <w:sz w:val="20"/>
        </w:rPr>
      </w:pPr>
    </w:p>
    <w:p w14:paraId="3C4D628E" w14:textId="77777777" w:rsidR="00DC745F" w:rsidRDefault="00DC745F">
      <w:pPr>
        <w:pStyle w:val="BodyText"/>
        <w:rPr>
          <w:sz w:val="20"/>
        </w:rPr>
      </w:pPr>
    </w:p>
    <w:p w14:paraId="7FCAB1FB" w14:textId="77777777" w:rsidR="00DC745F" w:rsidRDefault="00DC745F">
      <w:pPr>
        <w:pStyle w:val="BodyText"/>
        <w:rPr>
          <w:sz w:val="20"/>
        </w:rPr>
      </w:pPr>
    </w:p>
    <w:p w14:paraId="1E1AE691" w14:textId="77777777" w:rsidR="00DC745F" w:rsidRDefault="00DC745F">
      <w:pPr>
        <w:pStyle w:val="BodyText"/>
        <w:rPr>
          <w:sz w:val="20"/>
        </w:rPr>
      </w:pPr>
    </w:p>
    <w:p w14:paraId="090C103C" w14:textId="77777777" w:rsidR="00DC745F" w:rsidRDefault="00DC745F">
      <w:pPr>
        <w:pStyle w:val="BodyText"/>
        <w:rPr>
          <w:sz w:val="20"/>
        </w:rPr>
      </w:pPr>
    </w:p>
    <w:p w14:paraId="2ED7932F" w14:textId="77777777" w:rsidR="00DC745F" w:rsidRDefault="00DC745F">
      <w:pPr>
        <w:pStyle w:val="BodyText"/>
        <w:rPr>
          <w:sz w:val="20"/>
        </w:rPr>
      </w:pPr>
    </w:p>
    <w:p w14:paraId="1F362D32" w14:textId="77777777" w:rsidR="00DC745F" w:rsidRDefault="00DC745F">
      <w:pPr>
        <w:pStyle w:val="BodyText"/>
        <w:rPr>
          <w:sz w:val="20"/>
        </w:rPr>
      </w:pPr>
    </w:p>
    <w:p w14:paraId="7C7096B3" w14:textId="77777777" w:rsidR="00DC745F" w:rsidRDefault="00DC745F">
      <w:pPr>
        <w:pStyle w:val="BodyText"/>
        <w:rPr>
          <w:sz w:val="20"/>
        </w:rPr>
      </w:pPr>
    </w:p>
    <w:p w14:paraId="0652526F" w14:textId="77777777" w:rsidR="00DC745F" w:rsidRDefault="00DC745F">
      <w:pPr>
        <w:pStyle w:val="BodyText"/>
        <w:rPr>
          <w:sz w:val="20"/>
        </w:rPr>
      </w:pPr>
    </w:p>
    <w:p w14:paraId="1F31141D" w14:textId="77777777" w:rsidR="00DC745F" w:rsidRDefault="00DC745F">
      <w:pPr>
        <w:pStyle w:val="BodyText"/>
        <w:spacing w:before="1"/>
        <w:rPr>
          <w:sz w:val="21"/>
        </w:rPr>
      </w:pPr>
    </w:p>
    <w:p w14:paraId="38DD6152" w14:textId="77777777" w:rsidR="00DC745F" w:rsidRDefault="00AA0A1C">
      <w:pPr>
        <w:tabs>
          <w:tab w:val="left" w:pos="8399"/>
        </w:tabs>
        <w:spacing w:line="205" w:lineRule="exact"/>
        <w:ind w:left="140"/>
        <w:rPr>
          <w:sz w:val="18"/>
        </w:rPr>
      </w:pPr>
      <w:r>
        <w:rPr>
          <w:b/>
          <w:sz w:val="18"/>
        </w:rPr>
        <w:t>2014</w:t>
      </w:r>
      <w:r>
        <w:rPr>
          <w:b/>
          <w:sz w:val="18"/>
        </w:rPr>
        <w:tab/>
      </w:r>
      <w:r>
        <w:rPr>
          <w:sz w:val="18"/>
        </w:rPr>
        <w:t xml:space="preserve">Page 1 </w:t>
      </w:r>
      <w:r>
        <w:rPr>
          <w:spacing w:val="-3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</w:p>
    <w:p w14:paraId="1FEB56E4" w14:textId="77777777" w:rsidR="00DC745F" w:rsidRDefault="00AA0A1C">
      <w:pPr>
        <w:spacing w:line="228" w:lineRule="exact"/>
        <w:ind w:left="140"/>
        <w:rPr>
          <w:sz w:val="20"/>
        </w:rPr>
      </w:pPr>
      <w:r>
        <w:rPr>
          <w:sz w:val="20"/>
        </w:rPr>
        <w:t>e79c284f83e503951226df7c20e58569</w:t>
      </w:r>
    </w:p>
    <w:sectPr w:rsidR="00DC745F" w:rsidSect="00DC745F">
      <w:type w:val="continuous"/>
      <w:pgSz w:w="12240" w:h="15840"/>
      <w:pgMar w:top="116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6B04"/>
    <w:multiLevelType w:val="hybridMultilevel"/>
    <w:tmpl w:val="B2B672F4"/>
    <w:lvl w:ilvl="0" w:tplc="74EABFBE">
      <w:start w:val="1"/>
      <w:numFmt w:val="decimal"/>
      <w:lvlText w:val="%1."/>
      <w:lvlJc w:val="left"/>
      <w:pPr>
        <w:ind w:left="990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62967848">
      <w:numFmt w:val="bullet"/>
      <w:lvlText w:val="•"/>
      <w:lvlJc w:val="left"/>
      <w:pPr>
        <w:ind w:left="1862" w:hanging="567"/>
      </w:pPr>
      <w:rPr>
        <w:rFonts w:hint="default"/>
        <w:lang w:val="en-US" w:eastAsia="en-US" w:bidi="en-US"/>
      </w:rPr>
    </w:lvl>
    <w:lvl w:ilvl="2" w:tplc="CCC06946">
      <w:numFmt w:val="bullet"/>
      <w:lvlText w:val="•"/>
      <w:lvlJc w:val="left"/>
      <w:pPr>
        <w:ind w:left="2724" w:hanging="567"/>
      </w:pPr>
      <w:rPr>
        <w:rFonts w:hint="default"/>
        <w:lang w:val="en-US" w:eastAsia="en-US" w:bidi="en-US"/>
      </w:rPr>
    </w:lvl>
    <w:lvl w:ilvl="3" w:tplc="0DC0BBF0">
      <w:numFmt w:val="bullet"/>
      <w:lvlText w:val="•"/>
      <w:lvlJc w:val="left"/>
      <w:pPr>
        <w:ind w:left="3586" w:hanging="567"/>
      </w:pPr>
      <w:rPr>
        <w:rFonts w:hint="default"/>
        <w:lang w:val="en-US" w:eastAsia="en-US" w:bidi="en-US"/>
      </w:rPr>
    </w:lvl>
    <w:lvl w:ilvl="4" w:tplc="96E6821A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en-US"/>
      </w:rPr>
    </w:lvl>
    <w:lvl w:ilvl="5" w:tplc="B72ED184">
      <w:numFmt w:val="bullet"/>
      <w:lvlText w:val="•"/>
      <w:lvlJc w:val="left"/>
      <w:pPr>
        <w:ind w:left="5310" w:hanging="567"/>
      </w:pPr>
      <w:rPr>
        <w:rFonts w:hint="default"/>
        <w:lang w:val="en-US" w:eastAsia="en-US" w:bidi="en-US"/>
      </w:rPr>
    </w:lvl>
    <w:lvl w:ilvl="6" w:tplc="6832C854">
      <w:numFmt w:val="bullet"/>
      <w:lvlText w:val="•"/>
      <w:lvlJc w:val="left"/>
      <w:pPr>
        <w:ind w:left="6172" w:hanging="567"/>
      </w:pPr>
      <w:rPr>
        <w:rFonts w:hint="default"/>
        <w:lang w:val="en-US" w:eastAsia="en-US" w:bidi="en-US"/>
      </w:rPr>
    </w:lvl>
    <w:lvl w:ilvl="7" w:tplc="B0BEE986">
      <w:numFmt w:val="bullet"/>
      <w:lvlText w:val="•"/>
      <w:lvlJc w:val="left"/>
      <w:pPr>
        <w:ind w:left="7034" w:hanging="567"/>
      </w:pPr>
      <w:rPr>
        <w:rFonts w:hint="default"/>
        <w:lang w:val="en-US" w:eastAsia="en-US" w:bidi="en-US"/>
      </w:rPr>
    </w:lvl>
    <w:lvl w:ilvl="8" w:tplc="53D69206">
      <w:numFmt w:val="bullet"/>
      <w:lvlText w:val="•"/>
      <w:lvlJc w:val="left"/>
      <w:pPr>
        <w:ind w:left="7896" w:hanging="56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45F"/>
    <w:rsid w:val="000E0767"/>
    <w:rsid w:val="00AA0A1C"/>
    <w:rsid w:val="00D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D362C62"/>
  <w15:docId w15:val="{85BFC59D-5F59-4E1A-AC0E-B3190346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C745F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DC745F"/>
    <w:pPr>
      <w:spacing w:before="76"/>
      <w:ind w:left="236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C745F"/>
    <w:pPr>
      <w:spacing w:before="203"/>
      <w:ind w:left="990" w:hanging="56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745F"/>
  </w:style>
  <w:style w:type="paragraph" w:styleId="ListParagraph">
    <w:name w:val="List Paragraph"/>
    <w:basedOn w:val="Normal"/>
    <w:uiPriority w:val="1"/>
    <w:qFormat/>
    <w:rsid w:val="00DC745F"/>
    <w:pPr>
      <w:spacing w:before="203"/>
      <w:ind w:left="990" w:hanging="567"/>
    </w:pPr>
  </w:style>
  <w:style w:type="paragraph" w:customStyle="1" w:styleId="TableParagraph">
    <w:name w:val="Table Paragraph"/>
    <w:basedOn w:val="Normal"/>
    <w:uiPriority w:val="1"/>
    <w:qFormat/>
    <w:rsid w:val="00DC745F"/>
  </w:style>
  <w:style w:type="paragraph" w:customStyle="1" w:styleId="Blockquote">
    <w:name w:val="Blockquote"/>
    <w:basedOn w:val="Normal"/>
    <w:rsid w:val="00AA0A1C"/>
    <w:pPr>
      <w:autoSpaceDE/>
      <w:autoSpaceDN/>
      <w:spacing w:before="100" w:after="100"/>
      <w:ind w:left="360" w:right="360"/>
    </w:pPr>
    <w:rPr>
      <w:snapToGrid w:val="0"/>
      <w:sz w:val="24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pc</cp:lastModifiedBy>
  <cp:revision>3</cp:revision>
  <dcterms:created xsi:type="dcterms:W3CDTF">2019-02-06T12:02:00Z</dcterms:created>
  <dcterms:modified xsi:type="dcterms:W3CDTF">2019-02-07T17:02:00Z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2019-02-06T00:00:00Z</vt:filetime>
  </property>
</Properties>
</file>