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PARTEA A: INFORMAȚII PENTRU OFERTANT</w:t>
            </w:r>
          </w:p>
        </w:tc>
      </w:tr>
    </w:tbl>
    <w:p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 xml:space="preserve">Denumirea și adresa autorității contractante: </w:t>
            </w:r>
            <w:r w:rsidR="00105AC9">
              <w:rPr>
                <w:rFonts w:ascii="Times New Roman" w:hAnsi="Times New Roman" w:cs="Times New Roman"/>
                <w:lang w:val="ro"/>
              </w:rPr>
              <w:t>UNIVERSITATEA POLITEHNICA TIMISOARA</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Denumirea ofertei:</w:t>
            </w:r>
            <w:r w:rsidR="00105AC9">
              <w:rPr>
                <w:rFonts w:ascii="Times New Roman" w:hAnsi="Times New Roman" w:cs="Times New Roman"/>
                <w:b/>
                <w:bCs/>
                <w:lang w:val="ro"/>
              </w:rPr>
              <w:t xml:space="preserve"> </w:t>
            </w:r>
            <w:r w:rsidR="00E21CD0">
              <w:rPr>
                <w:rFonts w:ascii="Times New Roman" w:hAnsi="Times New Roman" w:cs="Times New Roman"/>
                <w:lang w:val="ro"/>
              </w:rPr>
              <w:t>Achiziție</w:t>
            </w:r>
            <w:r w:rsidR="00105AC9">
              <w:rPr>
                <w:rFonts w:ascii="Times New Roman" w:hAnsi="Times New Roman" w:cs="Times New Roman"/>
                <w:lang w:val="ro"/>
              </w:rPr>
              <w:t xml:space="preserve"> servicii de organizare </w:t>
            </w:r>
            <w:r w:rsidR="002761C3">
              <w:rPr>
                <w:rFonts w:ascii="Times New Roman" w:hAnsi="Times New Roman" w:cs="Times New Roman"/>
                <w:lang w:val="ro"/>
              </w:rPr>
              <w:t>conferințe</w:t>
            </w:r>
            <w:r w:rsidR="00105AC9">
              <w:rPr>
                <w:rFonts w:ascii="Times New Roman" w:hAnsi="Times New Roman" w:cs="Times New Roman"/>
                <w:lang w:val="ro"/>
              </w:rPr>
              <w:t xml:space="preserve"> proiect RORS</w:t>
            </w:r>
            <w:r w:rsidR="00762F85">
              <w:rPr>
                <w:rFonts w:ascii="Times New Roman" w:hAnsi="Times New Roman" w:cs="Times New Roman"/>
                <w:lang w:val="ro"/>
              </w:rPr>
              <w:t>-462</w:t>
            </w:r>
          </w:p>
          <w:p w:rsidR="00056F91" w:rsidRPr="00E53649" w:rsidRDefault="00056F91" w:rsidP="006B6EA1">
            <w:pPr>
              <w:spacing w:after="0"/>
              <w:jc w:val="both"/>
              <w:rPr>
                <w:rFonts w:ascii="Times New Roman" w:hAnsi="Times New Roman" w:cs="Times New Roman"/>
              </w:rPr>
            </w:pPr>
            <w:r>
              <w:rPr>
                <w:rFonts w:ascii="Times New Roman" w:hAnsi="Times New Roman" w:cs="Times New Roman"/>
                <w:b/>
                <w:bCs/>
                <w:lang w:val="ro"/>
              </w:rPr>
              <w:t xml:space="preserve">Număr referință:  </w:t>
            </w:r>
            <w:r w:rsidR="00105AC9">
              <w:rPr>
                <w:rFonts w:ascii="Times New Roman" w:hAnsi="Times New Roman" w:cs="Times New Roman"/>
                <w:lang w:val="ro"/>
              </w:rPr>
              <w:t>RORS</w:t>
            </w:r>
            <w:r w:rsidR="00AD33E6">
              <w:rPr>
                <w:rFonts w:ascii="Times New Roman" w:hAnsi="Times New Roman" w:cs="Times New Roman"/>
                <w:lang w:val="ro"/>
              </w:rPr>
              <w:t>-</w:t>
            </w:r>
            <w:r w:rsidR="00762F85">
              <w:rPr>
                <w:rFonts w:ascii="Times New Roman" w:hAnsi="Times New Roman" w:cs="Times New Roman"/>
                <w:lang w:val="ro"/>
              </w:rPr>
              <w:t>462</w:t>
            </w:r>
            <w:r w:rsidR="00580549">
              <w:rPr>
                <w:rFonts w:ascii="Times New Roman" w:hAnsi="Times New Roman" w:cs="Times New Roman"/>
                <w:lang w:val="ro"/>
              </w:rPr>
              <w:t>/0</w:t>
            </w:r>
            <w:r w:rsidR="00762F85">
              <w:rPr>
                <w:rFonts w:ascii="Times New Roman" w:hAnsi="Times New Roman" w:cs="Times New Roman"/>
                <w:lang w:val="ro"/>
              </w:rPr>
              <w:t>2</w:t>
            </w:r>
          </w:p>
          <w:p w:rsidR="00056F91" w:rsidRPr="00E53649" w:rsidRDefault="00056F91" w:rsidP="00762F85">
            <w:pPr>
              <w:spacing w:after="0"/>
              <w:jc w:val="both"/>
              <w:rPr>
                <w:rFonts w:ascii="Times New Roman" w:hAnsi="Times New Roman" w:cs="Times New Roman"/>
                <w:b/>
                <w:bCs/>
              </w:rPr>
            </w:pPr>
            <w:r>
              <w:rPr>
                <w:rFonts w:ascii="Times New Roman" w:hAnsi="Times New Roman" w:cs="Times New Roman"/>
                <w:b/>
                <w:bCs/>
                <w:lang w:val="ro"/>
              </w:rPr>
              <w:t>Data lansării:</w:t>
            </w:r>
            <w:r w:rsidR="00762F85">
              <w:rPr>
                <w:rFonts w:ascii="Times New Roman" w:hAnsi="Times New Roman" w:cs="Times New Roman"/>
                <w:b/>
                <w:bCs/>
                <w:lang w:val="ro"/>
              </w:rPr>
              <w:t xml:space="preserve"> </w:t>
            </w:r>
            <w:r w:rsidR="00762F85">
              <w:rPr>
                <w:rFonts w:ascii="Times New Roman" w:hAnsi="Times New Roman" w:cs="Times New Roman"/>
                <w:lang w:val="ro"/>
              </w:rPr>
              <w:t>29</w:t>
            </w:r>
            <w:r w:rsidRPr="008646AA">
              <w:rPr>
                <w:rFonts w:ascii="Times New Roman" w:hAnsi="Times New Roman" w:cs="Times New Roman"/>
                <w:lang w:val="ro"/>
              </w:rPr>
              <w:t>/</w:t>
            </w:r>
            <w:r w:rsidR="00762F85">
              <w:rPr>
                <w:rFonts w:ascii="Times New Roman" w:hAnsi="Times New Roman" w:cs="Times New Roman"/>
                <w:lang w:val="ro"/>
              </w:rPr>
              <w:t>10</w:t>
            </w:r>
            <w:r w:rsidRPr="008646AA">
              <w:rPr>
                <w:rFonts w:ascii="Times New Roman" w:hAnsi="Times New Roman" w:cs="Times New Roman"/>
                <w:lang w:val="ro"/>
              </w:rPr>
              <w:t>/</w:t>
            </w:r>
            <w:r w:rsidR="008646AA" w:rsidRPr="008646AA">
              <w:rPr>
                <w:rFonts w:ascii="Times New Roman" w:hAnsi="Times New Roman" w:cs="Times New Roman"/>
                <w:lang w:val="ro"/>
              </w:rPr>
              <w:t>2019</w:t>
            </w:r>
          </w:p>
        </w:tc>
      </w:tr>
    </w:tbl>
    <w:p w:rsidR="00056F91" w:rsidRPr="00E53649" w:rsidRDefault="00056F91" w:rsidP="00555EEE">
      <w:pPr>
        <w:spacing w:after="0"/>
        <w:jc w:val="both"/>
        <w:rPr>
          <w:rFonts w:ascii="Times New Roman" w:hAnsi="Times New Roman" w:cs="Times New Roman"/>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PRIVIND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Obiectul contractului:</w:t>
      </w:r>
      <w:r>
        <w:rPr>
          <w:rFonts w:ascii="Times New Roman" w:hAnsi="Times New Roman" w:cs="Times New Roman"/>
          <w:sz w:val="24"/>
          <w:szCs w:val="24"/>
          <w:lang w:val="ro"/>
        </w:rPr>
        <w:t xml:space="preserve"> </w:t>
      </w:r>
    </w:p>
    <w:p w:rsidR="00056F91" w:rsidRPr="00E53649" w:rsidRDefault="00056F91" w:rsidP="00855FE4">
      <w:pPr>
        <w:spacing w:after="0"/>
        <w:ind w:left="720"/>
        <w:jc w:val="both"/>
        <w:rPr>
          <w:rFonts w:ascii="Times New Roman" w:hAnsi="Times New Roman" w:cs="Times New Roman"/>
          <w:i/>
          <w:iCs/>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acestei licitații îl reprezintă:</w:t>
      </w:r>
    </w:p>
    <w:p w:rsidR="00056F91" w:rsidRPr="00E53649" w:rsidRDefault="00056F91" w:rsidP="00855FE4">
      <w:pPr>
        <w:spacing w:after="0"/>
        <w:jc w:val="both"/>
        <w:rPr>
          <w:rFonts w:ascii="Times New Roman" w:hAnsi="Times New Roman" w:cs="Times New Roman"/>
          <w:sz w:val="24"/>
          <w:szCs w:val="24"/>
        </w:rPr>
      </w:pPr>
    </w:p>
    <w:p w:rsidR="00056F91" w:rsidRPr="00580549" w:rsidRDefault="00056F91" w:rsidP="003B5BA3">
      <w:pPr>
        <w:spacing w:after="0"/>
        <w:jc w:val="both"/>
        <w:rPr>
          <w:rFonts w:ascii="Times New Roman" w:hAnsi="Times New Roman" w:cs="Times New Roman"/>
          <w:sz w:val="24"/>
          <w:szCs w:val="24"/>
        </w:rPr>
      </w:pPr>
      <w:r w:rsidRPr="00580549">
        <w:rPr>
          <w:rFonts w:ascii="Times New Roman" w:hAnsi="Times New Roman" w:cs="Times New Roman"/>
          <w:sz w:val="24"/>
          <w:szCs w:val="24"/>
          <w:lang w:val="ro"/>
        </w:rPr>
        <w:t>- Asigurarea serviciilor astfel cum este indicat în informațiile tehnice de la punctul 2 din aceste informații.</w:t>
      </w:r>
    </w:p>
    <w:p w:rsidR="00056F91" w:rsidRPr="00E53649" w:rsidRDefault="00056F91" w:rsidP="00855FE4">
      <w:pPr>
        <w:spacing w:after="0"/>
        <w:jc w:val="both"/>
        <w:rPr>
          <w:rFonts w:ascii="Times New Roman" w:hAnsi="Times New Roman" w:cs="Times New Roman"/>
          <w:i/>
          <w:i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Termen limită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Termenul limită p</w:t>
      </w:r>
      <w:r w:rsidR="008646AA">
        <w:rPr>
          <w:rFonts w:ascii="Times New Roman" w:hAnsi="Times New Roman" w:cs="Times New Roman"/>
          <w:sz w:val="24"/>
          <w:szCs w:val="24"/>
          <w:lang w:val="ro"/>
        </w:rPr>
        <w:t xml:space="preserve">entru depunerea ofertelor este </w:t>
      </w:r>
      <w:r w:rsidR="00372230">
        <w:rPr>
          <w:rFonts w:ascii="Times New Roman" w:hAnsi="Times New Roman" w:cs="Times New Roman"/>
          <w:b/>
          <w:bCs/>
          <w:sz w:val="24"/>
          <w:szCs w:val="24"/>
          <w:lang w:val="ro"/>
        </w:rPr>
        <w:t>6</w:t>
      </w:r>
      <w:r w:rsidR="008646AA" w:rsidRPr="008646AA">
        <w:rPr>
          <w:rFonts w:ascii="Times New Roman" w:hAnsi="Times New Roman" w:cs="Times New Roman"/>
          <w:b/>
          <w:bCs/>
          <w:sz w:val="24"/>
          <w:szCs w:val="24"/>
          <w:lang w:val="ro"/>
        </w:rPr>
        <w:t>.</w:t>
      </w:r>
      <w:r w:rsidR="00762F85">
        <w:rPr>
          <w:rFonts w:ascii="Times New Roman" w:hAnsi="Times New Roman" w:cs="Times New Roman"/>
          <w:b/>
          <w:bCs/>
          <w:sz w:val="24"/>
          <w:szCs w:val="24"/>
          <w:lang w:val="ro"/>
        </w:rPr>
        <w:t>11</w:t>
      </w:r>
      <w:r w:rsidR="008646AA" w:rsidRPr="008646AA">
        <w:rPr>
          <w:rFonts w:ascii="Times New Roman" w:hAnsi="Times New Roman" w:cs="Times New Roman"/>
          <w:b/>
          <w:bCs/>
          <w:sz w:val="24"/>
          <w:szCs w:val="24"/>
          <w:lang w:val="ro"/>
        </w:rPr>
        <w:t>.2019</w:t>
      </w:r>
      <w:r w:rsidRPr="008646AA">
        <w:rPr>
          <w:rFonts w:ascii="Times New Roman" w:hAnsi="Times New Roman" w:cs="Times New Roman"/>
          <w:b/>
          <w:bCs/>
          <w:sz w:val="24"/>
          <w:szCs w:val="24"/>
          <w:lang w:val="ro"/>
        </w:rPr>
        <w:t xml:space="preserve"> la ora </w:t>
      </w:r>
      <w:r w:rsidR="008646AA" w:rsidRPr="008646AA">
        <w:rPr>
          <w:rFonts w:ascii="Times New Roman" w:hAnsi="Times New Roman" w:cs="Times New Roman"/>
          <w:b/>
          <w:bCs/>
          <w:sz w:val="24"/>
          <w:szCs w:val="24"/>
          <w:lang w:val="ro"/>
        </w:rPr>
        <w:t>1</w:t>
      </w:r>
      <w:r w:rsidR="00A87BF7">
        <w:rPr>
          <w:rFonts w:ascii="Times New Roman" w:hAnsi="Times New Roman" w:cs="Times New Roman"/>
          <w:b/>
          <w:bCs/>
          <w:sz w:val="24"/>
          <w:szCs w:val="24"/>
          <w:lang w:val="ro"/>
        </w:rPr>
        <w:t>7</w:t>
      </w:r>
      <w:bookmarkStart w:id="0" w:name="_GoBack"/>
      <w:bookmarkEnd w:id="0"/>
      <w:r w:rsidRPr="008646AA">
        <w:rPr>
          <w:rFonts w:ascii="Times New Roman" w:hAnsi="Times New Roman" w:cs="Times New Roman"/>
          <w:b/>
          <w:bCs/>
          <w:sz w:val="24"/>
          <w:szCs w:val="24"/>
          <w:lang w:val="ro"/>
        </w:rPr>
        <w:t>:</w:t>
      </w:r>
      <w:r w:rsidR="008646AA" w:rsidRPr="008646AA">
        <w:rPr>
          <w:rFonts w:ascii="Times New Roman" w:hAnsi="Times New Roman" w:cs="Times New Roman"/>
          <w:b/>
          <w:bCs/>
          <w:sz w:val="24"/>
          <w:szCs w:val="24"/>
          <w:lang w:val="ro"/>
        </w:rPr>
        <w:t>00</w:t>
      </w:r>
      <w:r w:rsidRPr="008646AA">
        <w:rPr>
          <w:rFonts w:ascii="Times New Roman" w:hAnsi="Times New Roman" w:cs="Times New Roman"/>
          <w:b/>
          <w:bCs/>
          <w:sz w:val="24"/>
          <w:szCs w:val="24"/>
          <w:lang w:val="ro"/>
        </w:rPr>
        <w:t xml:space="preserve"> </w:t>
      </w:r>
      <w:r>
        <w:rPr>
          <w:rFonts w:ascii="Times New Roman" w:hAnsi="Times New Roman" w:cs="Times New Roman"/>
          <w:sz w:val="24"/>
          <w:szCs w:val="24"/>
          <w:lang w:val="ro"/>
        </w:rPr>
        <w:t xml:space="preserve">. Orice ofertă primită după acest termen limită va fi respinsă automat. </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rsidR="00B47C69" w:rsidRDefault="00B47C69" w:rsidP="00855FE4">
      <w:pPr>
        <w:spacing w:after="0"/>
        <w:jc w:val="both"/>
        <w:rPr>
          <w:rFonts w:ascii="Times New Roman" w:hAnsi="Times New Roman" w:cs="Times New Roman"/>
          <w:sz w:val="24"/>
          <w:szCs w:val="24"/>
        </w:rPr>
      </w:pPr>
    </w:p>
    <w:p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rsidR="00056F9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Informații financiare</w:t>
      </w:r>
    </w:p>
    <w:p w:rsidR="00056F91" w:rsidRPr="006C5331" w:rsidRDefault="00056F91" w:rsidP="006C5331">
      <w:pPr>
        <w:spacing w:after="0"/>
        <w:jc w:val="both"/>
        <w:rPr>
          <w:rFonts w:ascii="Times New Roman" w:hAnsi="Times New Roman" w:cs="Times New Roman"/>
          <w:sz w:val="24"/>
          <w:szCs w:val="24"/>
        </w:rPr>
      </w:pPr>
    </w:p>
    <w:p w:rsidR="00580549" w:rsidRDefault="00056F91" w:rsidP="006C5331">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Se reamintește ofertanților că valoarea maximă </w:t>
      </w:r>
      <w:r w:rsidR="00580549">
        <w:rPr>
          <w:rFonts w:ascii="Times New Roman" w:hAnsi="Times New Roman" w:cs="Times New Roman"/>
          <w:sz w:val="24"/>
          <w:szCs w:val="24"/>
          <w:lang w:val="ro"/>
        </w:rPr>
        <w:t>disponibilă a contractului este:</w:t>
      </w:r>
    </w:p>
    <w:p w:rsidR="00056F91" w:rsidRDefault="00580549" w:rsidP="003C18DD">
      <w:pPr>
        <w:spacing w:after="0"/>
        <w:ind w:left="426"/>
        <w:jc w:val="both"/>
        <w:rPr>
          <w:rFonts w:ascii="Times New Roman" w:hAnsi="Times New Roman" w:cs="Times New Roman"/>
          <w:sz w:val="24"/>
          <w:szCs w:val="24"/>
          <w:lang w:val="ro"/>
        </w:rPr>
      </w:pPr>
      <w:r>
        <w:rPr>
          <w:rFonts w:ascii="Times New Roman" w:hAnsi="Times New Roman" w:cs="Times New Roman"/>
          <w:sz w:val="24"/>
          <w:szCs w:val="24"/>
          <w:lang w:val="ro"/>
        </w:rPr>
        <w:t xml:space="preserve">LOT 1 </w:t>
      </w:r>
      <w:r w:rsidR="009A2E4E">
        <w:rPr>
          <w:rFonts w:ascii="Times New Roman" w:hAnsi="Times New Roman" w:cs="Times New Roman"/>
          <w:sz w:val="24"/>
          <w:szCs w:val="24"/>
          <w:lang w:val="ro"/>
        </w:rPr>
        <w:t>–</w:t>
      </w:r>
      <w:r>
        <w:rPr>
          <w:rFonts w:ascii="Times New Roman" w:hAnsi="Times New Roman" w:cs="Times New Roman"/>
          <w:sz w:val="24"/>
          <w:szCs w:val="24"/>
          <w:lang w:val="ro"/>
        </w:rPr>
        <w:t xml:space="preserve"> </w:t>
      </w:r>
      <w:r w:rsidR="009A2E4E">
        <w:rPr>
          <w:rFonts w:ascii="Times New Roman" w:hAnsi="Times New Roman" w:cs="Times New Roman"/>
          <w:sz w:val="24"/>
          <w:szCs w:val="24"/>
          <w:lang w:val="ro"/>
        </w:rPr>
        <w:t>Servicii organizare evenimente</w:t>
      </w:r>
      <w:r w:rsidR="00B23A2C">
        <w:rPr>
          <w:rFonts w:ascii="Times New Roman" w:hAnsi="Times New Roman" w:cs="Times New Roman"/>
          <w:sz w:val="24"/>
          <w:szCs w:val="24"/>
          <w:lang w:val="ro"/>
        </w:rPr>
        <w:t>.</w:t>
      </w:r>
    </w:p>
    <w:p w:rsidR="00B23A2C" w:rsidRPr="0000010E" w:rsidRDefault="00B23A2C" w:rsidP="00B23A2C">
      <w:pPr>
        <w:spacing w:after="0"/>
        <w:ind w:left="1418"/>
        <w:jc w:val="both"/>
        <w:rPr>
          <w:rFonts w:ascii="Times New Roman" w:hAnsi="Times New Roman" w:cs="Times New Roman"/>
          <w:i/>
          <w:sz w:val="24"/>
          <w:szCs w:val="24"/>
          <w:lang w:val="ro"/>
        </w:rPr>
      </w:pPr>
      <w:r w:rsidRPr="0000010E">
        <w:rPr>
          <w:rFonts w:ascii="Times New Roman" w:hAnsi="Times New Roman" w:cs="Times New Roman"/>
          <w:i/>
          <w:sz w:val="24"/>
          <w:szCs w:val="24"/>
          <w:lang w:val="ro"/>
        </w:rPr>
        <w:t>Organiz</w:t>
      </w:r>
      <w:r w:rsidR="00762F85">
        <w:rPr>
          <w:rFonts w:ascii="Times New Roman" w:hAnsi="Times New Roman" w:cs="Times New Roman"/>
          <w:i/>
          <w:sz w:val="24"/>
          <w:szCs w:val="24"/>
          <w:lang w:val="ro"/>
        </w:rPr>
        <w:t>are conferința lansare proiect</w:t>
      </w:r>
    </w:p>
    <w:p w:rsidR="00B23A2C" w:rsidRDefault="00B23A2C" w:rsidP="00254A11">
      <w:pPr>
        <w:spacing w:after="0"/>
        <w:ind w:left="2552"/>
        <w:jc w:val="both"/>
        <w:rPr>
          <w:rFonts w:ascii="Times New Roman" w:hAnsi="Times New Roman" w:cs="Times New Roman"/>
          <w:sz w:val="24"/>
          <w:szCs w:val="24"/>
          <w:lang w:val="ro"/>
        </w:rPr>
      </w:pPr>
      <w:r>
        <w:rPr>
          <w:rFonts w:ascii="Times New Roman" w:hAnsi="Times New Roman" w:cs="Times New Roman"/>
          <w:sz w:val="24"/>
          <w:szCs w:val="24"/>
          <w:lang w:val="ro"/>
        </w:rPr>
        <w:t xml:space="preserve">Valoarea maximă totală LOT 1: </w:t>
      </w:r>
      <w:r w:rsidR="00762F85">
        <w:rPr>
          <w:rFonts w:ascii="Times New Roman" w:hAnsi="Times New Roman" w:cs="Times New Roman"/>
          <w:b/>
          <w:i/>
          <w:sz w:val="24"/>
          <w:szCs w:val="24"/>
          <w:lang w:val="ro"/>
        </w:rPr>
        <w:t>6000</w:t>
      </w:r>
      <w:r w:rsidRPr="00B23A2C">
        <w:rPr>
          <w:rFonts w:ascii="Times New Roman" w:hAnsi="Times New Roman" w:cs="Times New Roman"/>
          <w:b/>
          <w:i/>
          <w:sz w:val="24"/>
          <w:szCs w:val="24"/>
          <w:lang w:val="ro"/>
        </w:rPr>
        <w:t xml:space="preserve"> EUR, TVA inclus</w:t>
      </w:r>
    </w:p>
    <w:p w:rsidR="00B23A2C" w:rsidRDefault="00B23A2C" w:rsidP="00B23A2C">
      <w:pPr>
        <w:spacing w:after="0"/>
        <w:ind w:left="1418"/>
        <w:jc w:val="both"/>
        <w:rPr>
          <w:rFonts w:ascii="Times New Roman" w:hAnsi="Times New Roman" w:cs="Times New Roman"/>
          <w:sz w:val="24"/>
          <w:szCs w:val="24"/>
          <w:lang w:val="ro"/>
        </w:rPr>
      </w:pPr>
    </w:p>
    <w:p w:rsidR="00580549" w:rsidRDefault="00580549" w:rsidP="003C18DD">
      <w:pPr>
        <w:spacing w:after="0"/>
        <w:ind w:left="426"/>
        <w:jc w:val="both"/>
        <w:rPr>
          <w:rFonts w:ascii="Times New Roman" w:hAnsi="Times New Roman" w:cs="Times New Roman"/>
          <w:sz w:val="24"/>
          <w:szCs w:val="24"/>
          <w:lang w:val="ro"/>
        </w:rPr>
      </w:pPr>
      <w:r w:rsidRPr="00254E5B">
        <w:rPr>
          <w:rFonts w:ascii="Times New Roman" w:hAnsi="Times New Roman" w:cs="Times New Roman"/>
          <w:sz w:val="24"/>
          <w:szCs w:val="24"/>
          <w:lang w:val="ro"/>
        </w:rPr>
        <w:t xml:space="preserve">LOT 2 </w:t>
      </w:r>
      <w:r w:rsidR="009A2E4E" w:rsidRPr="00254E5B">
        <w:rPr>
          <w:rFonts w:ascii="Times New Roman" w:hAnsi="Times New Roman" w:cs="Times New Roman"/>
          <w:sz w:val="24"/>
          <w:szCs w:val="24"/>
          <w:lang w:val="ro"/>
        </w:rPr>
        <w:t>–</w:t>
      </w:r>
      <w:r w:rsidRPr="00254E5B">
        <w:rPr>
          <w:rFonts w:ascii="Times New Roman" w:hAnsi="Times New Roman" w:cs="Times New Roman"/>
          <w:sz w:val="24"/>
          <w:szCs w:val="24"/>
          <w:lang w:val="ro"/>
        </w:rPr>
        <w:t xml:space="preserve"> </w:t>
      </w:r>
      <w:r w:rsidR="00762F85">
        <w:rPr>
          <w:rFonts w:ascii="Times New Roman" w:hAnsi="Times New Roman" w:cs="Times New Roman"/>
          <w:sz w:val="24"/>
          <w:szCs w:val="24"/>
          <w:lang w:val="ro"/>
        </w:rPr>
        <w:t>Servicii organizare evenimente</w:t>
      </w:r>
      <w:r w:rsidRPr="00254E5B">
        <w:rPr>
          <w:rFonts w:ascii="Times New Roman" w:hAnsi="Times New Roman" w:cs="Times New Roman"/>
          <w:sz w:val="24"/>
          <w:szCs w:val="24"/>
          <w:lang w:val="ro"/>
        </w:rPr>
        <w:t>.</w:t>
      </w:r>
      <w:r>
        <w:rPr>
          <w:rFonts w:ascii="Times New Roman" w:hAnsi="Times New Roman" w:cs="Times New Roman"/>
          <w:sz w:val="24"/>
          <w:szCs w:val="24"/>
          <w:lang w:val="ro"/>
        </w:rPr>
        <w:t xml:space="preserve"> </w:t>
      </w:r>
    </w:p>
    <w:p w:rsidR="00762F85" w:rsidRDefault="00762F85" w:rsidP="00762F85">
      <w:pPr>
        <w:spacing w:after="0"/>
        <w:ind w:left="1134" w:firstLine="282"/>
        <w:jc w:val="both"/>
        <w:rPr>
          <w:rFonts w:ascii="Times New Roman" w:hAnsi="Times New Roman" w:cs="Times New Roman"/>
          <w:sz w:val="24"/>
          <w:szCs w:val="24"/>
          <w:lang w:val="ro"/>
        </w:rPr>
      </w:pPr>
      <w:r w:rsidRPr="0000010E">
        <w:rPr>
          <w:rFonts w:ascii="Times New Roman" w:hAnsi="Times New Roman" w:cs="Times New Roman"/>
          <w:i/>
          <w:sz w:val="24"/>
          <w:szCs w:val="24"/>
          <w:lang w:val="ro"/>
        </w:rPr>
        <w:t>Organiz</w:t>
      </w:r>
      <w:r>
        <w:rPr>
          <w:rFonts w:ascii="Times New Roman" w:hAnsi="Times New Roman" w:cs="Times New Roman"/>
          <w:i/>
          <w:sz w:val="24"/>
          <w:szCs w:val="24"/>
          <w:lang w:val="ro"/>
        </w:rPr>
        <w:t>are conferința încheiere proiect</w:t>
      </w:r>
    </w:p>
    <w:p w:rsidR="00B23A2C" w:rsidRDefault="00B23A2C" w:rsidP="00254E5B">
      <w:pPr>
        <w:spacing w:after="0"/>
        <w:ind w:left="2552"/>
        <w:jc w:val="both"/>
        <w:rPr>
          <w:rFonts w:ascii="Times New Roman" w:hAnsi="Times New Roman" w:cs="Times New Roman"/>
          <w:sz w:val="24"/>
          <w:szCs w:val="24"/>
          <w:lang w:val="ro"/>
        </w:rPr>
      </w:pPr>
      <w:r>
        <w:rPr>
          <w:rFonts w:ascii="Times New Roman" w:hAnsi="Times New Roman" w:cs="Times New Roman"/>
          <w:sz w:val="24"/>
          <w:szCs w:val="24"/>
          <w:lang w:val="ro"/>
        </w:rPr>
        <w:t xml:space="preserve">Valoarea maximă totală LOT 2: </w:t>
      </w:r>
      <w:r w:rsidR="00762F85">
        <w:rPr>
          <w:rFonts w:ascii="Times New Roman" w:hAnsi="Times New Roman" w:cs="Times New Roman"/>
          <w:b/>
          <w:i/>
          <w:sz w:val="24"/>
          <w:szCs w:val="24"/>
          <w:lang w:val="ro"/>
        </w:rPr>
        <w:t>11000</w:t>
      </w:r>
      <w:r w:rsidRPr="00B23A2C">
        <w:rPr>
          <w:rFonts w:ascii="Times New Roman" w:hAnsi="Times New Roman" w:cs="Times New Roman"/>
          <w:b/>
          <w:i/>
          <w:sz w:val="24"/>
          <w:szCs w:val="24"/>
          <w:lang w:val="ro"/>
        </w:rPr>
        <w:t xml:space="preserve"> EUR, TVA inclus</w:t>
      </w:r>
    </w:p>
    <w:p w:rsidR="00B23A2C" w:rsidRDefault="00B23A2C" w:rsidP="003C18DD">
      <w:pPr>
        <w:spacing w:after="0"/>
        <w:ind w:left="426"/>
        <w:jc w:val="both"/>
        <w:rPr>
          <w:rFonts w:ascii="Times New Roman" w:hAnsi="Times New Roman" w:cs="Times New Roman"/>
          <w:sz w:val="24"/>
          <w:szCs w:val="24"/>
          <w:lang w:val="ro"/>
        </w:rPr>
      </w:pPr>
    </w:p>
    <w:p w:rsidR="00056F91" w:rsidRPr="006C5331" w:rsidRDefault="003C18DD"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O</w:t>
      </w:r>
      <w:r w:rsidR="00056F91">
        <w:rPr>
          <w:rFonts w:ascii="Times New Roman" w:hAnsi="Times New Roman" w:cs="Times New Roman"/>
          <w:sz w:val="24"/>
          <w:szCs w:val="24"/>
          <w:lang w:val="ro"/>
        </w:rPr>
        <w:t>ferta financiară trebuie prezen</w:t>
      </w:r>
      <w:r w:rsidR="000F1ADF">
        <w:rPr>
          <w:rFonts w:ascii="Times New Roman" w:hAnsi="Times New Roman" w:cs="Times New Roman"/>
          <w:sz w:val="24"/>
          <w:szCs w:val="24"/>
          <w:lang w:val="ro"/>
        </w:rPr>
        <w:t xml:space="preserve">tată ca o valoare exprimată </w:t>
      </w:r>
      <w:r w:rsidR="000F1ADF" w:rsidRPr="00D15547">
        <w:rPr>
          <w:rFonts w:ascii="Times New Roman" w:hAnsi="Times New Roman" w:cs="Times New Roman"/>
          <w:sz w:val="24"/>
          <w:szCs w:val="24"/>
          <w:lang w:val="ro"/>
        </w:rPr>
        <w:t xml:space="preserve">în </w:t>
      </w:r>
      <w:r w:rsidR="00056F91" w:rsidRPr="00D15547">
        <w:rPr>
          <w:rFonts w:ascii="Times New Roman" w:hAnsi="Times New Roman" w:cs="Times New Roman"/>
          <w:sz w:val="24"/>
          <w:szCs w:val="24"/>
          <w:lang w:val="ro"/>
        </w:rPr>
        <w:t>EUR și</w:t>
      </w:r>
      <w:r w:rsidR="00056F91">
        <w:rPr>
          <w:rFonts w:ascii="Times New Roman" w:hAnsi="Times New Roman" w:cs="Times New Roman"/>
          <w:sz w:val="24"/>
          <w:szCs w:val="24"/>
          <w:lang w:val="ro"/>
        </w:rPr>
        <w:t xml:space="preserve"> trebuie depusă utilizând modelul pentru versiunea preț global din PARTEA C: FORMATUL OFERTEI FINANCIARE.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 xml:space="preserve">[În cazul în care ofertele sunt prezentate în monedele naționale, cursul de schimb care va fi utilizat pentru verificarea conformității financiare cu bugetul disponibil (în timpul evaluării financiare) va fi cursul de schimb </w:t>
      </w:r>
      <w:proofErr w:type="spellStart"/>
      <w:r>
        <w:rPr>
          <w:rFonts w:ascii="Times New Roman" w:hAnsi="Times New Roman" w:cs="Times New Roman"/>
          <w:sz w:val="24"/>
          <w:szCs w:val="24"/>
          <w:lang w:val="ro"/>
        </w:rPr>
        <w:t>InforEuro</w:t>
      </w:r>
      <w:proofErr w:type="spellEnd"/>
      <w:r>
        <w:rPr>
          <w:rFonts w:ascii="Times New Roman" w:hAnsi="Times New Roman" w:cs="Times New Roman"/>
          <w:sz w:val="24"/>
          <w:szCs w:val="24"/>
          <w:lang w:val="ro"/>
        </w:rPr>
        <w:t xml:space="preserve"> valabil pentru luna în care se lansează oferta]</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Reglementările fiscale și vamale aplicabile sunt specificate în proiectul de contract din partea A </w:t>
      </w:r>
      <w:proofErr w:type="spellStart"/>
      <w:r>
        <w:rPr>
          <w:rFonts w:ascii="Times New Roman" w:hAnsi="Times New Roman" w:cs="Times New Roman"/>
          <w:sz w:val="24"/>
          <w:szCs w:val="24"/>
          <w:lang w:val="ro"/>
        </w:rPr>
        <w:t>a</w:t>
      </w:r>
      <w:proofErr w:type="spellEnd"/>
      <w:r>
        <w:rPr>
          <w:rFonts w:ascii="Times New Roman" w:hAnsi="Times New Roman" w:cs="Times New Roman"/>
          <w:sz w:val="24"/>
          <w:szCs w:val="24"/>
          <w:lang w:val="ro"/>
        </w:rPr>
        <w:t xml:space="preserve"> prezentului dosar de licitație. </w:t>
      </w:r>
    </w:p>
    <w:p w:rsidR="00056F91" w:rsidRDefault="00056F91" w:rsidP="006C5331">
      <w:pPr>
        <w:spacing w:after="0"/>
        <w:jc w:val="both"/>
        <w:rPr>
          <w:rFonts w:ascii="Times New Roman" w:hAnsi="Times New Roman" w:cs="Times New Roman"/>
          <w:sz w:val="24"/>
          <w:szCs w:val="24"/>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Soluții diferite</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Ofertanții nu sunt autorizați să liciteze pentru o altă variantă pe lângă această ofertă.</w:t>
      </w:r>
    </w:p>
    <w:p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lang w:val="ro"/>
        </w:rPr>
        <w:t>Subcontractarea</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Subcontractarea nu este permisă.</w:t>
      </w: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Criterii de atribuire:</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În cazul în care s-au primit mai multe oferte</w:t>
      </w:r>
      <w:r>
        <w:rPr>
          <w:rFonts w:ascii="Times New Roman" w:hAnsi="Times New Roman" w:cs="Times New Roman"/>
          <w:sz w:val="24"/>
          <w:szCs w:val="24"/>
          <w:lang w:val="ro"/>
        </w:rPr>
        <w:t>: pondere 80% calitate tehnică, 20% preț.</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lang w:val="ro"/>
        </w:rPr>
        <w:t>Criterii de evaluare pentru oferta tehnică:</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Organizare și metodologie: </w:t>
      </w:r>
      <w:r w:rsidR="00A41D30">
        <w:rPr>
          <w:rFonts w:ascii="Times New Roman" w:hAnsi="Times New Roman" w:cs="Times New Roman"/>
          <w:sz w:val="24"/>
          <w:szCs w:val="24"/>
          <w:lang w:val="ro"/>
        </w:rPr>
        <w:t>6</w:t>
      </w:r>
      <w:r w:rsidR="003C18DD">
        <w:rPr>
          <w:rFonts w:ascii="Times New Roman" w:hAnsi="Times New Roman" w:cs="Times New Roman"/>
          <w:sz w:val="24"/>
          <w:szCs w:val="24"/>
          <w:lang w:val="ro"/>
        </w:rPr>
        <w:t>0</w:t>
      </w:r>
      <w:r>
        <w:rPr>
          <w:rFonts w:ascii="Times New Roman" w:hAnsi="Times New Roman" w:cs="Times New Roman"/>
          <w:sz w:val="24"/>
          <w:szCs w:val="24"/>
          <w:lang w:val="ro"/>
        </w:rPr>
        <w:t xml:space="preserve">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Resurse propuse: </w:t>
      </w:r>
      <w:r w:rsidR="003C18DD">
        <w:rPr>
          <w:rFonts w:ascii="Times New Roman" w:hAnsi="Times New Roman" w:cs="Times New Roman"/>
          <w:sz w:val="24"/>
          <w:szCs w:val="24"/>
          <w:lang w:val="ro"/>
        </w:rPr>
        <w:t>30</w:t>
      </w:r>
      <w:r>
        <w:rPr>
          <w:rFonts w:ascii="Times New Roman" w:hAnsi="Times New Roman" w:cs="Times New Roman"/>
          <w:sz w:val="24"/>
          <w:szCs w:val="24"/>
          <w:lang w:val="ro"/>
        </w:rPr>
        <w:t xml:space="preserve">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Perioada pentru furnizare servicii: </w:t>
      </w:r>
      <w:r w:rsidR="00A41D30">
        <w:rPr>
          <w:rFonts w:ascii="Times New Roman" w:hAnsi="Times New Roman" w:cs="Times New Roman"/>
          <w:sz w:val="24"/>
          <w:szCs w:val="24"/>
          <w:lang w:val="ro"/>
        </w:rPr>
        <w:t>1</w:t>
      </w:r>
      <w:r w:rsidR="003C18DD">
        <w:rPr>
          <w:rFonts w:ascii="Times New Roman" w:hAnsi="Times New Roman" w:cs="Times New Roman"/>
          <w:sz w:val="24"/>
          <w:szCs w:val="24"/>
          <w:lang w:val="ro"/>
        </w:rPr>
        <w:t>0</w:t>
      </w:r>
      <w:r>
        <w:rPr>
          <w:rFonts w:ascii="Times New Roman" w:hAnsi="Times New Roman" w:cs="Times New Roman"/>
          <w:sz w:val="24"/>
          <w:szCs w:val="24"/>
          <w:lang w:val="ro"/>
        </w:rPr>
        <w:t xml:space="preserve"> puncte</w:t>
      </w:r>
    </w:p>
    <w:p w:rsidR="00056F91" w:rsidRPr="00E53649" w:rsidRDefault="00056F91" w:rsidP="00001EE9">
      <w:pPr>
        <w:spacing w:after="0"/>
        <w:ind w:firstLine="360"/>
        <w:jc w:val="both"/>
        <w:rPr>
          <w:rFonts w:ascii="Times New Roman" w:hAnsi="Times New Roman" w:cs="Times New Roman"/>
          <w:sz w:val="24"/>
          <w:szCs w:val="24"/>
        </w:rPr>
      </w:pPr>
      <w:r>
        <w:rPr>
          <w:rFonts w:ascii="Times New Roman" w:hAnsi="Times New Roman" w:cs="Times New Roman"/>
          <w:sz w:val="24"/>
          <w:szCs w:val="24"/>
          <w:lang w:val="ro"/>
        </w:rPr>
        <w:t>TOTAL: 100 de puncte</w:t>
      </w:r>
    </w:p>
    <w:p w:rsidR="00056F91" w:rsidRPr="00E53649" w:rsidRDefault="00056F91" w:rsidP="00001EE9">
      <w:pPr>
        <w:spacing w:after="0"/>
        <w:ind w:left="72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 xml:space="preserve">În cazul în care se primește o singură ofertă, </w:t>
      </w:r>
      <w:r>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rsidR="00056F91" w:rsidRPr="00E53649" w:rsidRDefault="00056F91" w:rsidP="00001EE9">
      <w:pPr>
        <w:spacing w:after="0"/>
        <w:jc w:val="both"/>
        <w:rPr>
          <w:rFonts w:ascii="Times New Roman" w:hAnsi="Times New Roman" w:cs="Times New Roman"/>
          <w:sz w:val="24"/>
          <w:szCs w:val="24"/>
        </w:rPr>
      </w:pPr>
    </w:p>
    <w:p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Interviuri: </w:t>
      </w:r>
    </w:p>
    <w:p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lang w:val="ro"/>
        </w:rPr>
        <w:t xml:space="preserve">Nu sunt prevăzute interviuri. </w:t>
      </w:r>
    </w:p>
    <w:p w:rsidR="00553D4C" w:rsidRDefault="00553D4C" w:rsidP="00001EE9">
      <w:pPr>
        <w:pStyle w:val="ListParagraph"/>
        <w:spacing w:after="0"/>
        <w:ind w:left="0"/>
        <w:jc w:val="both"/>
        <w:rPr>
          <w:rFonts w:ascii="Times New Roman" w:hAnsi="Times New Roman" w:cs="Times New Roman"/>
          <w:sz w:val="24"/>
          <w:szCs w:val="24"/>
        </w:rPr>
      </w:pPr>
    </w:p>
    <w:p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lang w:val="ro"/>
        </w:rPr>
        <w:t>Anunțul de atribuire:</w:t>
      </w:r>
    </w:p>
    <w:p w:rsidR="00056F91" w:rsidRDefault="00056F91" w:rsidP="00001EE9">
      <w:pPr>
        <w:pStyle w:val="ListParagraph"/>
        <w:spacing w:after="0"/>
        <w:ind w:left="0"/>
        <w:jc w:val="both"/>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Ofertantul câștigător va fi informat în scris despre rezultatele procedurii de evaluare.</w:t>
      </w:r>
    </w:p>
    <w:p w:rsidR="00056F91" w:rsidRPr="00E53649" w:rsidRDefault="000227D0"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Anunțul de atribuire a contractului va fi publicat pe site-ul programului. Timpul estimat pentru comunicarea rezultatelor către ofertanți este de </w:t>
      </w:r>
      <w:r w:rsidR="00A41D30">
        <w:rPr>
          <w:rFonts w:ascii="Times New Roman" w:hAnsi="Times New Roman" w:cs="Times New Roman"/>
          <w:sz w:val="24"/>
          <w:szCs w:val="24"/>
          <w:lang w:val="ro"/>
        </w:rPr>
        <w:t>5</w:t>
      </w:r>
      <w:r>
        <w:rPr>
          <w:rFonts w:ascii="Times New Roman" w:hAnsi="Times New Roman" w:cs="Times New Roman"/>
          <w:sz w:val="24"/>
          <w:szCs w:val="24"/>
          <w:lang w:val="ro"/>
        </w:rPr>
        <w:t xml:space="preserve"> zile de la data limită de depunere a ofertelor. </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Adresă și semnificații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vor depune ofertele folosind </w:t>
      </w:r>
      <w:r>
        <w:rPr>
          <w:rFonts w:ascii="Times New Roman" w:hAnsi="Times New Roman" w:cs="Times New Roman"/>
          <w:b/>
          <w:bCs/>
          <w:sz w:val="24"/>
          <w:szCs w:val="24"/>
          <w:lang w:val="ro"/>
        </w:rPr>
        <w:t>formularele standard de depunere, disponibile în "Partea B - Oferta tehnică și Partea C - Oferta financiară.</w:t>
      </w:r>
      <w:r>
        <w:rPr>
          <w:rFonts w:ascii="Times New Roman" w:hAnsi="Times New Roman" w:cs="Times New Roman"/>
          <w:sz w:val="24"/>
          <w:szCs w:val="24"/>
          <w:lang w:val="ro"/>
        </w:rPr>
        <w:t xml:space="preserve"> Orice alt document care susține această invitație este trimis numai în scopuri informative și nu trebuie modificat sau </w:t>
      </w:r>
      <w:r>
        <w:rPr>
          <w:rFonts w:ascii="Times New Roman" w:hAnsi="Times New Roman" w:cs="Times New Roman"/>
          <w:sz w:val="24"/>
          <w:szCs w:val="24"/>
          <w:lang w:val="ro"/>
        </w:rPr>
        <w:lastRenderedPageBreak/>
        <w:t>depus de către ofertant. Oferta va fi depusa într-</w:t>
      </w:r>
      <w:r>
        <w:rPr>
          <w:rFonts w:ascii="Times New Roman" w:hAnsi="Times New Roman" w:cs="Times New Roman"/>
          <w:b/>
          <w:bCs/>
          <w:sz w:val="24"/>
          <w:szCs w:val="24"/>
          <w:lang w:val="ro"/>
        </w:rPr>
        <w:t>un exemplar original.</w:t>
      </w:r>
      <w:r>
        <w:rPr>
          <w:rFonts w:ascii="Times New Roman" w:hAnsi="Times New Roman" w:cs="Times New Roman"/>
          <w:sz w:val="24"/>
          <w:szCs w:val="24"/>
          <w:lang w:val="ro"/>
        </w:rPr>
        <w:t xml:space="preserve"> Toate ofertele care nu utilizează formularul prescris pot fi respinse de autoritatea contractantă. </w:t>
      </w:r>
    </w:p>
    <w:p w:rsidR="00056F91" w:rsidRPr="00E53649" w:rsidRDefault="00056F91" w:rsidP="00855FE4">
      <w:pPr>
        <w:spacing w:after="0"/>
        <w:jc w:val="both"/>
        <w:rPr>
          <w:rFonts w:ascii="Times New Roman" w:hAnsi="Times New Roman" w:cs="Times New Roman"/>
          <w:sz w:val="24"/>
          <w:szCs w:val="24"/>
        </w:rPr>
      </w:pPr>
    </w:p>
    <w:p w:rsidR="00056F91" w:rsidRPr="009A2E4E" w:rsidRDefault="00056F91" w:rsidP="00855FE4">
      <w:pPr>
        <w:spacing w:after="0"/>
        <w:jc w:val="both"/>
        <w:rPr>
          <w:rFonts w:ascii="Times New Roman" w:hAnsi="Times New Roman" w:cs="Times New Roman"/>
          <w:sz w:val="24"/>
          <w:szCs w:val="24"/>
        </w:rPr>
      </w:pPr>
      <w:r w:rsidRPr="009A2E4E">
        <w:rPr>
          <w:rFonts w:ascii="Times New Roman" w:hAnsi="Times New Roman" w:cs="Times New Roman"/>
          <w:sz w:val="24"/>
          <w:szCs w:val="24"/>
          <w:lang w:val="ro"/>
        </w:rPr>
        <w:t>Pe lângă ofertă, ofertantul trebuie să furnizeze următoarele documente justificative:</w:t>
      </w:r>
    </w:p>
    <w:p w:rsidR="00056F91" w:rsidRPr="009A2E4E" w:rsidRDefault="00056F91" w:rsidP="009A2E4E">
      <w:pPr>
        <w:numPr>
          <w:ilvl w:val="0"/>
          <w:numId w:val="1"/>
        </w:numPr>
        <w:spacing w:after="0"/>
        <w:ind w:left="567" w:hanging="425"/>
        <w:jc w:val="both"/>
        <w:rPr>
          <w:rFonts w:ascii="Times New Roman" w:hAnsi="Times New Roman" w:cs="Times New Roman"/>
          <w:sz w:val="24"/>
          <w:szCs w:val="24"/>
        </w:rPr>
      </w:pPr>
      <w:r w:rsidRPr="009A2E4E">
        <w:rPr>
          <w:rFonts w:ascii="Times New Roman" w:hAnsi="Times New Roman" w:cs="Times New Roman"/>
          <w:sz w:val="24"/>
          <w:szCs w:val="24"/>
          <w:lang w:val="ro"/>
        </w:rPr>
        <w:t xml:space="preserve">Copie a înregistrării legale </w:t>
      </w:r>
      <w:r w:rsidRPr="009A2E4E">
        <w:rPr>
          <w:rFonts w:ascii="Times New Roman" w:hAnsi="Times New Roman" w:cs="Times New Roman"/>
          <w:sz w:val="24"/>
          <w:szCs w:val="24"/>
          <w:vertAlign w:val="superscript"/>
          <w:lang w:val="ro"/>
        </w:rPr>
        <w:t>* numai pentru beneficiarii români</w:t>
      </w:r>
      <w:r w:rsidRPr="009A2E4E">
        <w:rPr>
          <w:rFonts w:ascii="Times New Roman" w:hAnsi="Times New Roman" w:cs="Times New Roman"/>
          <w:sz w:val="24"/>
          <w:szCs w:val="24"/>
          <w:lang w:val="ro"/>
        </w:rPr>
        <w:t xml:space="preserve"> (numai dacă nu este disponibilă public, pentru ca Autoritatea Contractantă să o poată consulta</w:t>
      </w:r>
    </w:p>
    <w:p w:rsidR="009A2E4E" w:rsidRPr="009A2E4E" w:rsidRDefault="009A2E4E" w:rsidP="009A2E4E">
      <w:pPr>
        <w:numPr>
          <w:ilvl w:val="0"/>
          <w:numId w:val="1"/>
        </w:numPr>
        <w:spacing w:after="0"/>
        <w:ind w:left="567" w:hanging="425"/>
        <w:jc w:val="both"/>
        <w:rPr>
          <w:rFonts w:ascii="Times New Roman" w:hAnsi="Times New Roman" w:cs="Times New Roman"/>
          <w:sz w:val="24"/>
          <w:szCs w:val="24"/>
          <w:lang w:val="ro"/>
        </w:rPr>
      </w:pPr>
      <w:r w:rsidRPr="009A2E4E">
        <w:rPr>
          <w:rFonts w:ascii="Times New Roman" w:hAnsi="Times New Roman" w:cs="Times New Roman"/>
          <w:sz w:val="24"/>
          <w:szCs w:val="24"/>
          <w:lang w:val="ro"/>
        </w:rPr>
        <w:t>Copie a certificatului constatator emis de Registrul Comerțului pentru demonstrarea autorizării obiectului de activitate specific;</w:t>
      </w:r>
    </w:p>
    <w:p w:rsidR="00056F91" w:rsidRPr="009A2E4E" w:rsidRDefault="009A2E4E" w:rsidP="009A2E4E">
      <w:pPr>
        <w:numPr>
          <w:ilvl w:val="0"/>
          <w:numId w:val="1"/>
        </w:numPr>
        <w:spacing w:after="0"/>
        <w:ind w:left="567" w:hanging="425"/>
        <w:jc w:val="both"/>
        <w:rPr>
          <w:rFonts w:ascii="Times New Roman" w:hAnsi="Times New Roman" w:cs="Times New Roman"/>
          <w:sz w:val="24"/>
          <w:szCs w:val="24"/>
        </w:rPr>
      </w:pPr>
      <w:proofErr w:type="spellStart"/>
      <w:r w:rsidRPr="009A2E4E">
        <w:rPr>
          <w:rFonts w:ascii="Times New Roman" w:hAnsi="Times New Roman" w:cs="Times New Roman"/>
          <w:sz w:val="24"/>
          <w:szCs w:val="24"/>
          <w:lang w:val="ro"/>
        </w:rPr>
        <w:t>Declaraţie</w:t>
      </w:r>
      <w:proofErr w:type="spellEnd"/>
      <w:r w:rsidRPr="009A2E4E">
        <w:rPr>
          <w:rFonts w:ascii="Times New Roman" w:hAnsi="Times New Roman" w:cs="Times New Roman"/>
          <w:sz w:val="24"/>
          <w:szCs w:val="24"/>
          <w:lang w:val="ro"/>
        </w:rPr>
        <w:t xml:space="preserve"> privind lista principalelor servicii executate în cadrul unor proiecte </w:t>
      </w:r>
      <w:proofErr w:type="spellStart"/>
      <w:r w:rsidRPr="009A2E4E">
        <w:rPr>
          <w:rFonts w:ascii="Times New Roman" w:hAnsi="Times New Roman" w:cs="Times New Roman"/>
          <w:sz w:val="24"/>
          <w:szCs w:val="24"/>
          <w:lang w:val="ro"/>
        </w:rPr>
        <w:t>finanţate</w:t>
      </w:r>
      <w:proofErr w:type="spellEnd"/>
      <w:r w:rsidRPr="009A2E4E">
        <w:rPr>
          <w:rFonts w:ascii="Times New Roman" w:hAnsi="Times New Roman" w:cs="Times New Roman"/>
          <w:sz w:val="24"/>
          <w:szCs w:val="24"/>
          <w:lang w:val="ro"/>
        </w:rPr>
        <w:t xml:space="preserve"> din fonduri europene (din ultimii trei ani)</w:t>
      </w:r>
    </w:p>
    <w:p w:rsidR="00056F91" w:rsidRPr="00E53649" w:rsidRDefault="00056F91" w:rsidP="00855FE4">
      <w:pPr>
        <w:pStyle w:val="ListParagraph"/>
        <w:spacing w:after="0"/>
        <w:ind w:left="720"/>
        <w:jc w:val="both"/>
        <w:rPr>
          <w:rFonts w:ascii="Times New Roman" w:hAnsi="Times New Roman" w:cs="Times New Roman"/>
          <w:sz w:val="24"/>
          <w:szCs w:val="24"/>
          <w:highlight w:val="yellow"/>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în plicuri sigilate, conținând următoarele informații:</w:t>
      </w:r>
    </w:p>
    <w:p w:rsidR="00056F91" w:rsidRPr="00E53649" w:rsidRDefault="00056F91" w:rsidP="009A2E4E">
      <w:pPr>
        <w:numPr>
          <w:ilvl w:val="0"/>
          <w:numId w:val="1"/>
        </w:numPr>
        <w:spacing w:after="0"/>
        <w:ind w:left="567"/>
        <w:jc w:val="both"/>
        <w:rPr>
          <w:rFonts w:ascii="Times New Roman" w:hAnsi="Times New Roman" w:cs="Times New Roman"/>
          <w:sz w:val="24"/>
          <w:szCs w:val="24"/>
        </w:rPr>
      </w:pPr>
      <w:r>
        <w:rPr>
          <w:rFonts w:ascii="Times New Roman" w:hAnsi="Times New Roman" w:cs="Times New Roman"/>
          <w:sz w:val="24"/>
          <w:szCs w:val="24"/>
          <w:lang w:val="ro"/>
        </w:rPr>
        <w:t>Denumirea și adresa ofertantului</w:t>
      </w:r>
    </w:p>
    <w:p w:rsidR="009A2E4E" w:rsidRPr="009A2E4E" w:rsidRDefault="00056F91" w:rsidP="009A2E4E">
      <w:pPr>
        <w:numPr>
          <w:ilvl w:val="0"/>
          <w:numId w:val="1"/>
        </w:numPr>
        <w:spacing w:after="0"/>
        <w:ind w:left="567"/>
        <w:jc w:val="both"/>
        <w:rPr>
          <w:rFonts w:ascii="Times New Roman" w:hAnsi="Times New Roman" w:cs="Times New Roman"/>
          <w:sz w:val="24"/>
          <w:szCs w:val="24"/>
        </w:rPr>
      </w:pPr>
      <w:r>
        <w:rPr>
          <w:rFonts w:ascii="Times New Roman" w:hAnsi="Times New Roman" w:cs="Times New Roman"/>
          <w:sz w:val="24"/>
          <w:szCs w:val="24"/>
          <w:lang w:val="ro"/>
        </w:rPr>
        <w:t>Denumirea ofertei:</w:t>
      </w:r>
    </w:p>
    <w:p w:rsidR="00056F91" w:rsidRPr="009A2E4E" w:rsidRDefault="009A2E4E" w:rsidP="009A2E4E">
      <w:pPr>
        <w:spacing w:after="0"/>
        <w:ind w:left="993"/>
        <w:jc w:val="both"/>
        <w:rPr>
          <w:rFonts w:ascii="Times New Roman" w:hAnsi="Times New Roman" w:cs="Times New Roman"/>
          <w:b/>
          <w:sz w:val="24"/>
          <w:szCs w:val="24"/>
        </w:rPr>
      </w:pPr>
      <w:r w:rsidRPr="009A2E4E">
        <w:rPr>
          <w:rFonts w:ascii="Times New Roman" w:hAnsi="Times New Roman" w:cs="Times New Roman"/>
          <w:b/>
          <w:sz w:val="24"/>
          <w:szCs w:val="24"/>
          <w:lang w:val="ro"/>
        </w:rPr>
        <w:t>LOT1 - Servicii organizare evenimente</w:t>
      </w:r>
      <w:r w:rsidR="00762F85">
        <w:rPr>
          <w:rFonts w:ascii="Times New Roman" w:hAnsi="Times New Roman" w:cs="Times New Roman"/>
          <w:b/>
          <w:sz w:val="24"/>
          <w:szCs w:val="24"/>
          <w:lang w:val="ro"/>
        </w:rPr>
        <w:t xml:space="preserve">. </w:t>
      </w:r>
      <w:r w:rsidR="00762F85" w:rsidRPr="00762F85">
        <w:rPr>
          <w:rFonts w:ascii="Times New Roman" w:hAnsi="Times New Roman" w:cs="Times New Roman"/>
          <w:i/>
          <w:sz w:val="24"/>
          <w:szCs w:val="24"/>
          <w:lang w:val="ro"/>
        </w:rPr>
        <w:t>(</w:t>
      </w:r>
      <w:r w:rsidR="00762F85" w:rsidRPr="0000010E">
        <w:rPr>
          <w:rFonts w:ascii="Times New Roman" w:hAnsi="Times New Roman" w:cs="Times New Roman"/>
          <w:i/>
          <w:sz w:val="24"/>
          <w:szCs w:val="24"/>
          <w:lang w:val="ro"/>
        </w:rPr>
        <w:t>Organiz</w:t>
      </w:r>
      <w:r w:rsidR="00762F85">
        <w:rPr>
          <w:rFonts w:ascii="Times New Roman" w:hAnsi="Times New Roman" w:cs="Times New Roman"/>
          <w:i/>
          <w:sz w:val="24"/>
          <w:szCs w:val="24"/>
          <w:lang w:val="ro"/>
        </w:rPr>
        <w:t>are conferința lansare proiect)</w:t>
      </w:r>
    </w:p>
    <w:p w:rsidR="009A2E4E" w:rsidRPr="009A2E4E" w:rsidRDefault="009A2E4E" w:rsidP="009A2E4E">
      <w:pPr>
        <w:spacing w:after="0"/>
        <w:ind w:left="993"/>
        <w:jc w:val="both"/>
        <w:rPr>
          <w:rFonts w:ascii="Times New Roman" w:hAnsi="Times New Roman" w:cs="Times New Roman"/>
          <w:b/>
          <w:sz w:val="24"/>
          <w:szCs w:val="24"/>
        </w:rPr>
      </w:pPr>
      <w:r w:rsidRPr="009A2E4E">
        <w:rPr>
          <w:rFonts w:ascii="Times New Roman" w:hAnsi="Times New Roman" w:cs="Times New Roman"/>
          <w:b/>
          <w:sz w:val="24"/>
          <w:szCs w:val="24"/>
        </w:rPr>
        <w:t xml:space="preserve">LOT2 - </w:t>
      </w:r>
      <w:r w:rsidR="00254E5B">
        <w:rPr>
          <w:rFonts w:ascii="Times New Roman" w:hAnsi="Times New Roman" w:cs="Times New Roman"/>
          <w:b/>
          <w:sz w:val="24"/>
          <w:szCs w:val="24"/>
        </w:rPr>
        <w:t xml:space="preserve">Servicii </w:t>
      </w:r>
      <w:r w:rsidR="00762F85" w:rsidRPr="009A2E4E">
        <w:rPr>
          <w:rFonts w:ascii="Times New Roman" w:hAnsi="Times New Roman" w:cs="Times New Roman"/>
          <w:b/>
          <w:sz w:val="24"/>
          <w:szCs w:val="24"/>
          <w:lang w:val="ro"/>
        </w:rPr>
        <w:t>organizare evenimente</w:t>
      </w:r>
      <w:r w:rsidR="00762F85">
        <w:rPr>
          <w:rFonts w:ascii="Times New Roman" w:hAnsi="Times New Roman" w:cs="Times New Roman"/>
          <w:b/>
          <w:sz w:val="24"/>
          <w:szCs w:val="24"/>
        </w:rPr>
        <w:t xml:space="preserve">. </w:t>
      </w:r>
      <w:r w:rsidR="00762F85" w:rsidRPr="00762F85">
        <w:rPr>
          <w:rFonts w:ascii="Times New Roman" w:hAnsi="Times New Roman" w:cs="Times New Roman"/>
          <w:i/>
          <w:sz w:val="24"/>
          <w:szCs w:val="24"/>
          <w:lang w:val="ro"/>
        </w:rPr>
        <w:t>(</w:t>
      </w:r>
      <w:r w:rsidR="00762F85" w:rsidRPr="0000010E">
        <w:rPr>
          <w:rFonts w:ascii="Times New Roman" w:hAnsi="Times New Roman" w:cs="Times New Roman"/>
          <w:i/>
          <w:sz w:val="24"/>
          <w:szCs w:val="24"/>
          <w:lang w:val="ro"/>
        </w:rPr>
        <w:t>Organiz</w:t>
      </w:r>
      <w:r w:rsidR="00762F85">
        <w:rPr>
          <w:rFonts w:ascii="Times New Roman" w:hAnsi="Times New Roman" w:cs="Times New Roman"/>
          <w:i/>
          <w:sz w:val="24"/>
          <w:szCs w:val="24"/>
          <w:lang w:val="ro"/>
        </w:rPr>
        <w:t>are conferința lansare proiect)</w:t>
      </w:r>
    </w:p>
    <w:p w:rsidR="009A2E4E" w:rsidRPr="009A2E4E" w:rsidRDefault="00056F91" w:rsidP="009A2E4E">
      <w:pPr>
        <w:numPr>
          <w:ilvl w:val="0"/>
          <w:numId w:val="1"/>
        </w:numPr>
        <w:spacing w:after="0"/>
        <w:ind w:left="567"/>
        <w:jc w:val="both"/>
        <w:rPr>
          <w:rFonts w:ascii="Times New Roman" w:hAnsi="Times New Roman" w:cs="Times New Roman"/>
          <w:sz w:val="24"/>
          <w:szCs w:val="24"/>
        </w:rPr>
      </w:pPr>
      <w:r w:rsidRPr="009A2E4E">
        <w:rPr>
          <w:rFonts w:ascii="Times New Roman" w:hAnsi="Times New Roman" w:cs="Times New Roman"/>
          <w:sz w:val="24"/>
          <w:szCs w:val="24"/>
          <w:lang w:val="ro"/>
        </w:rPr>
        <w:t xml:space="preserve">Număr referință:  </w:t>
      </w:r>
      <w:r w:rsidR="009A2E4E" w:rsidRPr="009A2E4E">
        <w:rPr>
          <w:rFonts w:ascii="Times New Roman" w:hAnsi="Times New Roman" w:cs="Times New Roman"/>
          <w:sz w:val="24"/>
          <w:szCs w:val="24"/>
          <w:lang w:val="ro"/>
        </w:rPr>
        <w:t>RORS</w:t>
      </w:r>
      <w:r w:rsidR="00762F85">
        <w:rPr>
          <w:rFonts w:ascii="Times New Roman" w:hAnsi="Times New Roman" w:cs="Times New Roman"/>
          <w:sz w:val="24"/>
          <w:szCs w:val="24"/>
          <w:lang w:val="ro"/>
        </w:rPr>
        <w:t>-462</w:t>
      </w:r>
      <w:r w:rsidR="009A2E4E" w:rsidRPr="009A2E4E">
        <w:rPr>
          <w:rFonts w:ascii="Times New Roman" w:hAnsi="Times New Roman" w:cs="Times New Roman"/>
          <w:sz w:val="24"/>
          <w:szCs w:val="24"/>
          <w:lang w:val="ro"/>
        </w:rPr>
        <w:t>/0</w:t>
      </w:r>
      <w:r w:rsidR="00762F85">
        <w:rPr>
          <w:rFonts w:ascii="Times New Roman" w:hAnsi="Times New Roman" w:cs="Times New Roman"/>
          <w:sz w:val="24"/>
          <w:szCs w:val="24"/>
          <w:lang w:val="ro"/>
        </w:rPr>
        <w:t>2</w:t>
      </w:r>
    </w:p>
    <w:p w:rsidR="00056F91" w:rsidRPr="009A2E4E" w:rsidRDefault="00056F91" w:rsidP="009A2E4E">
      <w:pPr>
        <w:numPr>
          <w:ilvl w:val="0"/>
          <w:numId w:val="1"/>
        </w:numPr>
        <w:spacing w:after="0"/>
        <w:ind w:left="567"/>
        <w:jc w:val="both"/>
        <w:rPr>
          <w:rFonts w:ascii="Times New Roman" w:hAnsi="Times New Roman" w:cs="Times New Roman"/>
          <w:sz w:val="24"/>
          <w:szCs w:val="24"/>
        </w:rPr>
      </w:pPr>
      <w:r w:rsidRPr="009A2E4E">
        <w:rPr>
          <w:rFonts w:ascii="Times New Roman" w:hAnsi="Times New Roman" w:cs="Times New Roman"/>
          <w:sz w:val="24"/>
          <w:szCs w:val="24"/>
          <w:lang w:val="ro"/>
        </w:rPr>
        <w:t xml:space="preserve">Cuvintele: „A nu se deschide înainte de sesiunea de deschidere” ( și ‘’Ne </w:t>
      </w:r>
      <w:proofErr w:type="spellStart"/>
      <w:r w:rsidRPr="009A2E4E">
        <w:rPr>
          <w:rFonts w:ascii="Times New Roman" w:hAnsi="Times New Roman" w:cs="Times New Roman"/>
          <w:sz w:val="24"/>
          <w:szCs w:val="24"/>
          <w:lang w:val="ro"/>
        </w:rPr>
        <w:t>otvarati</w:t>
      </w:r>
      <w:proofErr w:type="spellEnd"/>
      <w:r w:rsidRPr="009A2E4E">
        <w:rPr>
          <w:rFonts w:ascii="Times New Roman" w:hAnsi="Times New Roman" w:cs="Times New Roman"/>
          <w:sz w:val="24"/>
          <w:szCs w:val="24"/>
          <w:lang w:val="ro"/>
        </w:rPr>
        <w:t xml:space="preserve"> pre </w:t>
      </w:r>
      <w:proofErr w:type="spellStart"/>
      <w:r w:rsidRPr="009A2E4E">
        <w:rPr>
          <w:rFonts w:ascii="Times New Roman" w:hAnsi="Times New Roman" w:cs="Times New Roman"/>
          <w:sz w:val="24"/>
          <w:szCs w:val="24"/>
          <w:lang w:val="ro"/>
        </w:rPr>
        <w:t>sastanka</w:t>
      </w:r>
      <w:proofErr w:type="spellEnd"/>
      <w:r w:rsidRPr="009A2E4E">
        <w:rPr>
          <w:rFonts w:ascii="Times New Roman" w:hAnsi="Times New Roman" w:cs="Times New Roman"/>
          <w:sz w:val="24"/>
          <w:szCs w:val="24"/>
          <w:lang w:val="ro"/>
        </w:rPr>
        <w:t xml:space="preserve"> za </w:t>
      </w:r>
      <w:proofErr w:type="spellStart"/>
      <w:r w:rsidRPr="009A2E4E">
        <w:rPr>
          <w:rFonts w:ascii="Times New Roman" w:hAnsi="Times New Roman" w:cs="Times New Roman"/>
          <w:sz w:val="24"/>
          <w:szCs w:val="24"/>
          <w:lang w:val="ro"/>
        </w:rPr>
        <w:t>otvaranje</w:t>
      </w:r>
      <w:proofErr w:type="spellEnd"/>
      <w:r w:rsidRPr="009A2E4E">
        <w:rPr>
          <w:rFonts w:ascii="Times New Roman" w:hAnsi="Times New Roman" w:cs="Times New Roman"/>
          <w:sz w:val="24"/>
          <w:szCs w:val="24"/>
          <w:lang w:val="ro"/>
        </w:rPr>
        <w:t xml:space="preserve"> </w:t>
      </w:r>
      <w:proofErr w:type="spellStart"/>
      <w:r w:rsidRPr="009A2E4E">
        <w:rPr>
          <w:rFonts w:ascii="Times New Roman" w:hAnsi="Times New Roman" w:cs="Times New Roman"/>
          <w:sz w:val="24"/>
          <w:szCs w:val="24"/>
          <w:lang w:val="ro"/>
        </w:rPr>
        <w:t>ponuda</w:t>
      </w:r>
      <w:proofErr w:type="spellEnd"/>
      <w:r w:rsidRPr="009A2E4E">
        <w:rPr>
          <w:rFonts w:ascii="Times New Roman" w:hAnsi="Times New Roman" w:cs="Times New Roman"/>
          <w:sz w:val="24"/>
          <w:szCs w:val="24"/>
          <w:lang w:val="ro"/>
        </w:rPr>
        <w:t xml:space="preserve">’’ </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lang w:val="ro"/>
        </w:rPr>
        <w:t xml:space="preserve">" - </w:t>
      </w:r>
      <w:r>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personal, prin poștă sau prin serviciul de curierat, la următoarea adresă:</w:t>
      </w:r>
    </w:p>
    <w:p w:rsidR="00056F91" w:rsidRPr="00E53649" w:rsidRDefault="00056F91" w:rsidP="00855FE4">
      <w:pPr>
        <w:spacing w:after="0"/>
        <w:ind w:left="720"/>
        <w:jc w:val="both"/>
        <w:rPr>
          <w:rFonts w:ascii="Times New Roman" w:hAnsi="Times New Roman" w:cs="Times New Roman"/>
          <w:sz w:val="24"/>
          <w:szCs w:val="24"/>
        </w:rPr>
      </w:pPr>
    </w:p>
    <w:p w:rsidR="009A2E4E" w:rsidRPr="009A2E4E" w:rsidRDefault="009A2E4E" w:rsidP="009A2E4E">
      <w:pPr>
        <w:spacing w:after="0"/>
        <w:ind w:left="567"/>
        <w:jc w:val="both"/>
        <w:rPr>
          <w:rFonts w:ascii="Times New Roman" w:hAnsi="Times New Roman" w:cs="Times New Roman"/>
          <w:sz w:val="24"/>
          <w:szCs w:val="24"/>
          <w:lang w:val="ro"/>
        </w:rPr>
      </w:pPr>
      <w:r w:rsidRPr="009A2E4E">
        <w:rPr>
          <w:rFonts w:ascii="Times New Roman" w:hAnsi="Times New Roman" w:cs="Times New Roman"/>
          <w:sz w:val="24"/>
          <w:szCs w:val="24"/>
          <w:lang w:val="ro"/>
        </w:rPr>
        <w:t xml:space="preserve">Denumirea autorității contractante: </w:t>
      </w:r>
      <w:r>
        <w:rPr>
          <w:rFonts w:ascii="Times New Roman" w:hAnsi="Times New Roman" w:cs="Times New Roman"/>
          <w:sz w:val="24"/>
          <w:szCs w:val="24"/>
          <w:lang w:val="ro"/>
        </w:rPr>
        <w:t>UNIVERSITATEA POLITEHNICA TIMIŞOARA</w:t>
      </w:r>
    </w:p>
    <w:p w:rsidR="009A2E4E" w:rsidRPr="009A2E4E" w:rsidRDefault="009A2E4E" w:rsidP="001F1A9E">
      <w:pPr>
        <w:spacing w:after="0"/>
        <w:ind w:left="3828" w:hanging="3261"/>
        <w:jc w:val="both"/>
        <w:rPr>
          <w:rFonts w:ascii="Times New Roman" w:hAnsi="Times New Roman" w:cs="Times New Roman"/>
          <w:sz w:val="24"/>
          <w:szCs w:val="24"/>
          <w:lang w:val="ro"/>
        </w:rPr>
      </w:pPr>
      <w:r w:rsidRPr="009A2E4E">
        <w:rPr>
          <w:rFonts w:ascii="Times New Roman" w:hAnsi="Times New Roman" w:cs="Times New Roman"/>
          <w:sz w:val="24"/>
          <w:szCs w:val="24"/>
          <w:lang w:val="ro"/>
        </w:rPr>
        <w:t xml:space="preserve">Adresa autorității contractante: </w:t>
      </w:r>
      <w:r w:rsidR="001F1A9E">
        <w:rPr>
          <w:rFonts w:ascii="Times New Roman" w:hAnsi="Times New Roman" w:cs="Times New Roman"/>
          <w:sz w:val="24"/>
          <w:szCs w:val="24"/>
          <w:lang w:val="ro"/>
        </w:rPr>
        <w:t xml:space="preserve">Facultatea de Mecanică, </w:t>
      </w:r>
      <w:proofErr w:type="spellStart"/>
      <w:r w:rsidR="001F1A9E">
        <w:rPr>
          <w:rFonts w:ascii="Times New Roman" w:hAnsi="Times New Roman" w:cs="Times New Roman"/>
          <w:sz w:val="24"/>
          <w:szCs w:val="24"/>
          <w:lang w:val="ro"/>
        </w:rPr>
        <w:t>Bv</w:t>
      </w:r>
      <w:proofErr w:type="spellEnd"/>
      <w:r w:rsidR="001F1A9E">
        <w:rPr>
          <w:rFonts w:ascii="Times New Roman" w:hAnsi="Times New Roman" w:cs="Times New Roman"/>
          <w:sz w:val="24"/>
          <w:szCs w:val="24"/>
          <w:lang w:val="ro"/>
        </w:rPr>
        <w:t>. Mihai Viteazu</w:t>
      </w:r>
      <w:r w:rsidRPr="009A2E4E">
        <w:rPr>
          <w:rFonts w:ascii="Times New Roman" w:hAnsi="Times New Roman" w:cs="Times New Roman"/>
          <w:sz w:val="24"/>
          <w:szCs w:val="24"/>
          <w:lang w:val="ro"/>
        </w:rPr>
        <w:t xml:space="preserve">, nr. </w:t>
      </w:r>
      <w:r w:rsidR="001F1A9E">
        <w:rPr>
          <w:rFonts w:ascii="Times New Roman" w:hAnsi="Times New Roman" w:cs="Times New Roman"/>
          <w:sz w:val="24"/>
          <w:szCs w:val="24"/>
          <w:lang w:val="ro"/>
        </w:rPr>
        <w:t>1</w:t>
      </w:r>
      <w:r w:rsidRPr="009A2E4E">
        <w:rPr>
          <w:rFonts w:ascii="Times New Roman" w:hAnsi="Times New Roman" w:cs="Times New Roman"/>
          <w:sz w:val="24"/>
          <w:szCs w:val="24"/>
          <w:lang w:val="ro"/>
        </w:rPr>
        <w:t xml:space="preserve">, </w:t>
      </w:r>
      <w:r w:rsidR="00762F85">
        <w:rPr>
          <w:rFonts w:ascii="Times New Roman" w:hAnsi="Times New Roman" w:cs="Times New Roman"/>
          <w:sz w:val="24"/>
          <w:szCs w:val="24"/>
          <w:lang w:val="ro"/>
        </w:rPr>
        <w:t xml:space="preserve">sala 175, </w:t>
      </w:r>
      <w:r>
        <w:rPr>
          <w:rFonts w:ascii="Times New Roman" w:hAnsi="Times New Roman" w:cs="Times New Roman"/>
          <w:sz w:val="24"/>
          <w:szCs w:val="24"/>
          <w:lang w:val="ro"/>
        </w:rPr>
        <w:t>TIMIŞOARA</w:t>
      </w:r>
      <w:r w:rsidRPr="009A2E4E">
        <w:rPr>
          <w:rFonts w:ascii="Times New Roman" w:hAnsi="Times New Roman" w:cs="Times New Roman"/>
          <w:sz w:val="24"/>
          <w:szCs w:val="24"/>
          <w:lang w:val="ro"/>
        </w:rPr>
        <w:t xml:space="preserve">, jud. </w:t>
      </w:r>
      <w:proofErr w:type="spellStart"/>
      <w:r>
        <w:rPr>
          <w:rFonts w:ascii="Times New Roman" w:hAnsi="Times New Roman" w:cs="Times New Roman"/>
          <w:sz w:val="24"/>
          <w:szCs w:val="24"/>
          <w:lang w:val="ro"/>
        </w:rPr>
        <w:t>Timiş</w:t>
      </w:r>
      <w:proofErr w:type="spellEnd"/>
    </w:p>
    <w:p w:rsidR="00056F91" w:rsidRPr="00E53649" w:rsidRDefault="009A2E4E" w:rsidP="009A2E4E">
      <w:pPr>
        <w:spacing w:after="0"/>
        <w:ind w:left="3119"/>
        <w:jc w:val="both"/>
        <w:rPr>
          <w:rFonts w:ascii="Times New Roman" w:hAnsi="Times New Roman" w:cs="Times New Roman"/>
          <w:sz w:val="24"/>
          <w:szCs w:val="24"/>
        </w:rPr>
      </w:pPr>
      <w:r>
        <w:rPr>
          <w:rFonts w:ascii="Times New Roman" w:hAnsi="Times New Roman" w:cs="Times New Roman"/>
          <w:sz w:val="24"/>
          <w:szCs w:val="24"/>
          <w:lang w:val="ro"/>
        </w:rPr>
        <w:t>Persoană de contact</w:t>
      </w:r>
      <w:r w:rsidRPr="009A2E4E">
        <w:rPr>
          <w:rFonts w:ascii="Times New Roman" w:hAnsi="Times New Roman" w:cs="Times New Roman"/>
          <w:sz w:val="24"/>
          <w:szCs w:val="24"/>
          <w:lang w:val="ro"/>
        </w:rPr>
        <w:t xml:space="preserve">: </w:t>
      </w:r>
      <w:r w:rsidR="00762F85">
        <w:rPr>
          <w:rFonts w:ascii="Times New Roman" w:hAnsi="Times New Roman" w:cs="Times New Roman"/>
          <w:sz w:val="24"/>
          <w:szCs w:val="24"/>
          <w:lang w:val="ro"/>
        </w:rPr>
        <w:t>Francisc Popescu</w:t>
      </w:r>
      <w:r w:rsidRPr="009A2E4E">
        <w:rPr>
          <w:rFonts w:ascii="Times New Roman" w:hAnsi="Times New Roman" w:cs="Times New Roman"/>
          <w:sz w:val="24"/>
          <w:szCs w:val="24"/>
          <w:lang w:val="ro"/>
        </w:rPr>
        <w:t xml:space="preserve">, </w:t>
      </w:r>
      <w:r w:rsidR="00762F85">
        <w:rPr>
          <w:rFonts w:ascii="Times New Roman" w:hAnsi="Times New Roman" w:cs="Times New Roman"/>
          <w:sz w:val="24"/>
          <w:szCs w:val="24"/>
          <w:lang w:val="ro"/>
        </w:rPr>
        <w:t>0755072020</w:t>
      </w:r>
    </w:p>
    <w:p w:rsidR="009A2E4E" w:rsidRDefault="009A2E4E" w:rsidP="00855FE4">
      <w:pPr>
        <w:spacing w:after="0"/>
        <w:jc w:val="both"/>
        <w:rPr>
          <w:rFonts w:ascii="Times New Roman" w:hAnsi="Times New Roman" w:cs="Times New Roman"/>
          <w:sz w:val="24"/>
          <w:szCs w:val="24"/>
          <w:lang w:val="ro"/>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TEHNICE</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rsidR="00056F91" w:rsidRPr="00E53649" w:rsidRDefault="00056F91" w:rsidP="00855FE4">
      <w:pPr>
        <w:spacing w:after="0"/>
        <w:ind w:left="720"/>
        <w:jc w:val="both"/>
        <w:rPr>
          <w:rFonts w:ascii="Times New Roman" w:hAnsi="Times New Roman" w:cs="Times New Roman"/>
          <w:sz w:val="24"/>
          <w:szCs w:val="24"/>
        </w:rPr>
      </w:pPr>
    </w:p>
    <w:p w:rsidR="00056F91" w:rsidRPr="00603E1F" w:rsidRDefault="009A2E4E" w:rsidP="009A2E4E">
      <w:pPr>
        <w:pStyle w:val="ListParagraph"/>
        <w:numPr>
          <w:ilvl w:val="1"/>
          <w:numId w:val="2"/>
        </w:numPr>
        <w:spacing w:after="0"/>
        <w:jc w:val="both"/>
        <w:rPr>
          <w:rFonts w:ascii="Times New Roman" w:hAnsi="Times New Roman" w:cs="Times New Roman"/>
          <w:b/>
          <w:sz w:val="24"/>
          <w:szCs w:val="24"/>
        </w:rPr>
      </w:pPr>
      <w:r w:rsidRPr="00603E1F">
        <w:rPr>
          <w:rFonts w:ascii="Times New Roman" w:hAnsi="Times New Roman" w:cs="Times New Roman"/>
          <w:b/>
          <w:sz w:val="24"/>
          <w:szCs w:val="24"/>
          <w:lang w:val="ro"/>
        </w:rPr>
        <w:t xml:space="preserve"> LOT 1 - Servicii organizare evenimente</w:t>
      </w:r>
      <w:r w:rsidR="00762F85">
        <w:rPr>
          <w:rFonts w:ascii="Times New Roman" w:hAnsi="Times New Roman" w:cs="Times New Roman"/>
          <w:b/>
          <w:sz w:val="24"/>
          <w:szCs w:val="24"/>
          <w:lang w:val="ro"/>
        </w:rPr>
        <w:t xml:space="preserve">. </w:t>
      </w:r>
      <w:r w:rsidR="00762F85" w:rsidRPr="00762F85">
        <w:rPr>
          <w:rFonts w:ascii="Times New Roman" w:hAnsi="Times New Roman" w:cs="Times New Roman"/>
          <w:i/>
          <w:sz w:val="24"/>
          <w:szCs w:val="24"/>
          <w:lang w:val="ro"/>
        </w:rPr>
        <w:t>(</w:t>
      </w:r>
      <w:r w:rsidR="00762F85" w:rsidRPr="0000010E">
        <w:rPr>
          <w:rFonts w:ascii="Times New Roman" w:hAnsi="Times New Roman" w:cs="Times New Roman"/>
          <w:i/>
          <w:sz w:val="24"/>
          <w:szCs w:val="24"/>
          <w:lang w:val="ro"/>
        </w:rPr>
        <w:t>Organiz</w:t>
      </w:r>
      <w:r w:rsidR="00762F85">
        <w:rPr>
          <w:rFonts w:ascii="Times New Roman" w:hAnsi="Times New Roman" w:cs="Times New Roman"/>
          <w:i/>
          <w:sz w:val="24"/>
          <w:szCs w:val="24"/>
          <w:lang w:val="ro"/>
        </w:rPr>
        <w:t>are conferința lansare proiect)</w:t>
      </w:r>
    </w:p>
    <w:p w:rsidR="00056F91" w:rsidRPr="00E53649" w:rsidRDefault="00056F91" w:rsidP="00855FE4">
      <w:pPr>
        <w:spacing w:after="0"/>
        <w:ind w:left="567" w:firstLine="141"/>
        <w:jc w:val="both"/>
        <w:rPr>
          <w:rFonts w:ascii="Times New Roman" w:hAnsi="Times New Roman" w:cs="Times New Roman"/>
          <w:i/>
          <w:iCs/>
          <w:sz w:val="24"/>
          <w:szCs w:val="24"/>
          <w:highlight w:val="yellow"/>
        </w:rPr>
      </w:pPr>
    </w:p>
    <w:p w:rsidR="00056F91" w:rsidRPr="009A2E4E" w:rsidRDefault="00056F91" w:rsidP="00855FE4">
      <w:pPr>
        <w:spacing w:after="0"/>
        <w:jc w:val="both"/>
        <w:rPr>
          <w:rFonts w:ascii="Times New Roman" w:hAnsi="Times New Roman" w:cs="Times New Roman"/>
          <w:sz w:val="24"/>
          <w:szCs w:val="24"/>
          <w:u w:val="single"/>
        </w:rPr>
      </w:pPr>
      <w:r w:rsidRPr="009A2E4E">
        <w:rPr>
          <w:rFonts w:ascii="Times New Roman" w:hAnsi="Times New Roman" w:cs="Times New Roman"/>
          <w:sz w:val="24"/>
          <w:szCs w:val="24"/>
          <w:lang w:val="ro"/>
        </w:rPr>
        <w:t>Descrierea rezultatelor așteptate / rezultatelor care trebuie realizate</w:t>
      </w:r>
      <w:r w:rsidR="009A2E4E" w:rsidRPr="009A2E4E">
        <w:rPr>
          <w:rFonts w:ascii="Times New Roman" w:hAnsi="Times New Roman" w:cs="Times New Roman"/>
          <w:sz w:val="24"/>
          <w:szCs w:val="24"/>
          <w:lang w:val="ro"/>
        </w:rPr>
        <w:t>:</w:t>
      </w:r>
    </w:p>
    <w:p w:rsidR="00056F91" w:rsidRPr="00603E1F" w:rsidRDefault="00254A11" w:rsidP="00855FE4">
      <w:pPr>
        <w:pStyle w:val="ListParagraph"/>
        <w:spacing w:after="0"/>
        <w:ind w:left="0" w:firstLine="708"/>
        <w:jc w:val="both"/>
        <w:rPr>
          <w:rFonts w:ascii="Times New Roman" w:hAnsi="Times New Roman" w:cs="Times New Roman"/>
          <w:iCs/>
          <w:sz w:val="24"/>
          <w:szCs w:val="24"/>
        </w:rPr>
      </w:pPr>
      <w:r w:rsidRPr="00254A11">
        <w:rPr>
          <w:rFonts w:ascii="Times New Roman" w:hAnsi="Times New Roman" w:cs="Times New Roman"/>
          <w:iCs/>
          <w:sz w:val="24"/>
          <w:szCs w:val="24"/>
        </w:rPr>
        <w:lastRenderedPageBreak/>
        <w:t>Denumirea activității</w:t>
      </w:r>
      <w:r>
        <w:rPr>
          <w:rFonts w:ascii="Times New Roman" w:hAnsi="Times New Roman" w:cs="Times New Roman"/>
          <w:iCs/>
          <w:sz w:val="24"/>
          <w:szCs w:val="24"/>
        </w:rPr>
        <w:t>.</w:t>
      </w:r>
    </w:p>
    <w:p w:rsidR="009A2E4E" w:rsidRPr="007920E8" w:rsidRDefault="00603E1F" w:rsidP="00855FE4">
      <w:pPr>
        <w:pStyle w:val="ListParagraph"/>
        <w:spacing w:after="0"/>
        <w:ind w:left="0" w:firstLine="708"/>
        <w:jc w:val="both"/>
        <w:rPr>
          <w:rFonts w:ascii="Times New Roman" w:hAnsi="Times New Roman" w:cs="Times New Roman"/>
          <w:b/>
          <w:i/>
          <w:iCs/>
          <w:sz w:val="24"/>
          <w:szCs w:val="24"/>
        </w:rPr>
      </w:pPr>
      <w:r w:rsidRPr="007920E8">
        <w:rPr>
          <w:rFonts w:ascii="Times New Roman" w:hAnsi="Times New Roman" w:cs="Times New Roman"/>
          <w:b/>
          <w:i/>
          <w:iCs/>
          <w:sz w:val="24"/>
          <w:szCs w:val="24"/>
        </w:rPr>
        <w:t>Organizare conferinţa lansare proiect</w:t>
      </w:r>
    </w:p>
    <w:p w:rsidR="009A2E4E" w:rsidRDefault="00603E1F" w:rsidP="00855FE4">
      <w:pPr>
        <w:pStyle w:val="ListParagraph"/>
        <w:spacing w:after="0"/>
        <w:ind w:left="0" w:firstLine="708"/>
        <w:jc w:val="both"/>
        <w:rPr>
          <w:rFonts w:ascii="Times New Roman" w:hAnsi="Times New Roman" w:cs="Times New Roman"/>
          <w:iCs/>
          <w:sz w:val="24"/>
          <w:szCs w:val="24"/>
        </w:rPr>
      </w:pPr>
      <w:r>
        <w:rPr>
          <w:rFonts w:ascii="Times New Roman" w:hAnsi="Times New Roman" w:cs="Times New Roman"/>
          <w:iCs/>
          <w:sz w:val="24"/>
          <w:szCs w:val="24"/>
        </w:rPr>
        <w:t>Ofertantul trebuie să asigure:</w:t>
      </w:r>
    </w:p>
    <w:p w:rsidR="005A537A" w:rsidRDefault="005A537A"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Ofertantul participă direct</w:t>
      </w:r>
      <w:r w:rsidR="002761C3">
        <w:rPr>
          <w:rFonts w:ascii="Times New Roman" w:hAnsi="Times New Roman" w:cs="Times New Roman"/>
          <w:iCs/>
          <w:sz w:val="24"/>
          <w:szCs w:val="24"/>
        </w:rPr>
        <w:t xml:space="preserve"> și personal</w:t>
      </w:r>
      <w:r>
        <w:rPr>
          <w:rFonts w:ascii="Times New Roman" w:hAnsi="Times New Roman" w:cs="Times New Roman"/>
          <w:iCs/>
          <w:sz w:val="24"/>
          <w:szCs w:val="24"/>
        </w:rPr>
        <w:t xml:space="preserve">, cu minim o persoană desemnată, la </w:t>
      </w:r>
      <w:r w:rsidR="002761C3">
        <w:rPr>
          <w:rFonts w:ascii="Times New Roman" w:hAnsi="Times New Roman" w:cs="Times New Roman"/>
          <w:iCs/>
          <w:sz w:val="24"/>
          <w:szCs w:val="24"/>
        </w:rPr>
        <w:t xml:space="preserve">cel puțin </w:t>
      </w:r>
      <w:r>
        <w:rPr>
          <w:rFonts w:ascii="Times New Roman" w:hAnsi="Times New Roman" w:cs="Times New Roman"/>
          <w:iCs/>
          <w:sz w:val="24"/>
          <w:szCs w:val="24"/>
        </w:rPr>
        <w:t>o întâlnire de lucru organizată la sediul autorității contractante, cu tematica dedicată organizării con</w:t>
      </w:r>
      <w:r w:rsidR="004B03C6">
        <w:rPr>
          <w:rFonts w:ascii="Times New Roman" w:hAnsi="Times New Roman" w:cs="Times New Roman"/>
          <w:iCs/>
          <w:sz w:val="24"/>
          <w:szCs w:val="24"/>
        </w:rPr>
        <w:t>f</w:t>
      </w:r>
      <w:r>
        <w:rPr>
          <w:rFonts w:ascii="Times New Roman" w:hAnsi="Times New Roman" w:cs="Times New Roman"/>
          <w:iCs/>
          <w:sz w:val="24"/>
          <w:szCs w:val="24"/>
        </w:rPr>
        <w:t xml:space="preserve">erinței, la Timisoara, Facultatea de </w:t>
      </w:r>
      <w:r w:rsidR="004B03C6">
        <w:rPr>
          <w:rFonts w:ascii="Times New Roman" w:hAnsi="Times New Roman" w:cs="Times New Roman"/>
          <w:iCs/>
          <w:sz w:val="24"/>
          <w:szCs w:val="24"/>
        </w:rPr>
        <w:t>M</w:t>
      </w:r>
      <w:r>
        <w:rPr>
          <w:rFonts w:ascii="Times New Roman" w:hAnsi="Times New Roman" w:cs="Times New Roman"/>
          <w:iCs/>
          <w:sz w:val="24"/>
          <w:szCs w:val="24"/>
        </w:rPr>
        <w:t xml:space="preserve">ecanică, Bv, Mihai Viteazu nr.1. Întâlnirea de lucru se va organiza la maxim </w:t>
      </w:r>
      <w:r w:rsidR="002761C3">
        <w:rPr>
          <w:rFonts w:ascii="Times New Roman" w:hAnsi="Times New Roman" w:cs="Times New Roman"/>
          <w:iCs/>
          <w:sz w:val="24"/>
          <w:szCs w:val="24"/>
        </w:rPr>
        <w:t>3</w:t>
      </w:r>
      <w:r>
        <w:rPr>
          <w:rFonts w:ascii="Times New Roman" w:hAnsi="Times New Roman" w:cs="Times New Roman"/>
          <w:iCs/>
          <w:sz w:val="24"/>
          <w:szCs w:val="24"/>
        </w:rPr>
        <w:t xml:space="preserve"> zile de la desemnarea ofertei câștigătoare.</w:t>
      </w:r>
    </w:p>
    <w:p w:rsidR="00603E1F" w:rsidRDefault="00603E1F"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Organizarea conferinţei pentru minimum </w:t>
      </w:r>
      <w:r w:rsidR="007920E8">
        <w:rPr>
          <w:rFonts w:ascii="Times New Roman" w:hAnsi="Times New Roman" w:cs="Times New Roman"/>
          <w:iCs/>
          <w:sz w:val="24"/>
          <w:szCs w:val="24"/>
        </w:rPr>
        <w:t>100</w:t>
      </w:r>
      <w:r>
        <w:rPr>
          <w:rFonts w:ascii="Times New Roman" w:hAnsi="Times New Roman" w:cs="Times New Roman"/>
          <w:iCs/>
          <w:sz w:val="24"/>
          <w:szCs w:val="24"/>
        </w:rPr>
        <w:t xml:space="preserve"> persoane, cu durata de o zi</w:t>
      </w:r>
    </w:p>
    <w:p w:rsidR="00603E1F" w:rsidRDefault="00603E1F"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Primirea participanţilor</w:t>
      </w:r>
    </w:p>
    <w:p w:rsidR="00603E1F" w:rsidRDefault="00603E1F" w:rsidP="002761C3">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Asigurarea protocolului: pauze de cafea, </w:t>
      </w:r>
      <w:r w:rsidR="002761C3" w:rsidRPr="002761C3">
        <w:rPr>
          <w:rFonts w:ascii="Times New Roman" w:hAnsi="Times New Roman" w:cs="Times New Roman"/>
          <w:iCs/>
          <w:sz w:val="24"/>
          <w:szCs w:val="24"/>
        </w:rPr>
        <w:t>(cafea, apă minerală plată și carbogazoasă și bauturi răcoritoare la sticle de 0.5 l, ceai, patiserie dulce și sărată (foietaje) lapte pentru cafea, paletine, zahăr și îndulcitor, pahare/cești, fețe de masă),</w:t>
      </w:r>
      <w:r w:rsidR="002761C3">
        <w:rPr>
          <w:rFonts w:ascii="Times New Roman" w:hAnsi="Times New Roman" w:cs="Times New Roman"/>
          <w:iCs/>
          <w:sz w:val="24"/>
          <w:szCs w:val="24"/>
        </w:rPr>
        <w:t xml:space="preserve"> </w:t>
      </w:r>
      <w:r w:rsidR="00297A4F">
        <w:rPr>
          <w:rFonts w:ascii="Times New Roman" w:hAnsi="Times New Roman" w:cs="Times New Roman"/>
          <w:iCs/>
          <w:sz w:val="24"/>
          <w:szCs w:val="24"/>
        </w:rPr>
        <w:t xml:space="preserve">mâncare </w:t>
      </w:r>
      <w:r w:rsidR="006F7940">
        <w:rPr>
          <w:rFonts w:ascii="Times New Roman" w:hAnsi="Times New Roman" w:cs="Times New Roman"/>
          <w:iCs/>
          <w:sz w:val="24"/>
          <w:szCs w:val="24"/>
        </w:rPr>
        <w:t xml:space="preserve">caldă şi </w:t>
      </w:r>
      <w:r w:rsidR="00254A11">
        <w:rPr>
          <w:rFonts w:ascii="Times New Roman" w:hAnsi="Times New Roman" w:cs="Times New Roman"/>
          <w:iCs/>
          <w:sz w:val="24"/>
          <w:szCs w:val="24"/>
        </w:rPr>
        <w:t xml:space="preserve">rece </w:t>
      </w:r>
      <w:r w:rsidR="00297A4F">
        <w:rPr>
          <w:rFonts w:ascii="Times New Roman" w:hAnsi="Times New Roman" w:cs="Times New Roman"/>
          <w:iCs/>
          <w:sz w:val="24"/>
          <w:szCs w:val="24"/>
        </w:rPr>
        <w:t>tip bufet</w:t>
      </w:r>
      <w:r w:rsidR="002761C3">
        <w:rPr>
          <w:rFonts w:ascii="Times New Roman" w:hAnsi="Times New Roman" w:cs="Times New Roman"/>
          <w:iCs/>
          <w:sz w:val="24"/>
          <w:szCs w:val="24"/>
        </w:rPr>
        <w:t xml:space="preserve"> </w:t>
      </w:r>
      <w:r w:rsidR="002761C3" w:rsidRPr="002761C3">
        <w:rPr>
          <w:rFonts w:ascii="Times New Roman" w:hAnsi="Times New Roman" w:cs="Times New Roman"/>
          <w:iCs/>
          <w:sz w:val="24"/>
          <w:szCs w:val="24"/>
        </w:rPr>
        <w:t>(minimum 15 piese, care să includă și feluri pentru vegetarieni/vegani; farfurii; tacâmuri; șervețele; fețe de masă; pahare; personal de servire.)</w:t>
      </w:r>
    </w:p>
    <w:p w:rsidR="006F7940" w:rsidRDefault="006F7940"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Mapă prezentare, cu elemente vizibilitate program IPA CBC RO-RS: minim 100 buc</w:t>
      </w:r>
    </w:p>
    <w:p w:rsidR="006F7940" w:rsidRDefault="006F7940"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Agendă eveniment: 1 pagină A4, color</w:t>
      </w:r>
    </w:p>
    <w:p w:rsidR="006F7940" w:rsidRDefault="006F7940"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Hartă cu puncte de interes în Timişoara: 1 pagină A4, color</w:t>
      </w:r>
    </w:p>
    <w:p w:rsidR="006F7940" w:rsidRDefault="006F7940"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Pix, cu elemente vizibilitate program IPA CBC RO-RS: minim 100 buc</w:t>
      </w:r>
    </w:p>
    <w:p w:rsidR="006F7940" w:rsidRDefault="006F7940"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Blocnotes, cu elemente vizibilitate program IPA CBC RO-RS: minim 100 buc</w:t>
      </w:r>
    </w:p>
    <w:p w:rsidR="006F7940" w:rsidRDefault="006F7940"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Stick USB, (încărcat cu material informativ proiect), cu elemente vizibilitate program IPA CBC RO-RS: minim 100 buc</w:t>
      </w:r>
    </w:p>
    <w:p w:rsidR="00297A4F" w:rsidRDefault="00297A4F"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Pregătirea mapei de prezentare </w:t>
      </w:r>
    </w:p>
    <w:p w:rsidR="00297A4F" w:rsidRPr="00603E1F" w:rsidRDefault="00297A4F" w:rsidP="00603E1F">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Invită media locală la conferinţă</w:t>
      </w:r>
    </w:p>
    <w:p w:rsidR="00297A4F" w:rsidRPr="00603E1F" w:rsidRDefault="00297A4F" w:rsidP="00855FE4">
      <w:pPr>
        <w:pStyle w:val="ListParagraph"/>
        <w:spacing w:after="0"/>
        <w:ind w:left="0" w:firstLine="708"/>
        <w:jc w:val="both"/>
        <w:rPr>
          <w:rFonts w:ascii="Times New Roman" w:hAnsi="Times New Roman" w:cs="Times New Roman"/>
          <w:iCs/>
          <w:sz w:val="24"/>
          <w:szCs w:val="24"/>
        </w:rPr>
      </w:pPr>
    </w:p>
    <w:p w:rsidR="00056F91" w:rsidRPr="00653EE4" w:rsidRDefault="00056F91" w:rsidP="00855FE4">
      <w:pPr>
        <w:spacing w:after="0"/>
        <w:jc w:val="both"/>
        <w:rPr>
          <w:rFonts w:ascii="Times New Roman" w:hAnsi="Times New Roman" w:cs="Times New Roman"/>
          <w:sz w:val="24"/>
          <w:szCs w:val="24"/>
        </w:rPr>
      </w:pPr>
      <w:r w:rsidRPr="00653EE4">
        <w:rPr>
          <w:rFonts w:ascii="Times New Roman" w:hAnsi="Times New Roman" w:cs="Times New Roman"/>
          <w:sz w:val="24"/>
          <w:szCs w:val="24"/>
          <w:lang w:val="ro"/>
        </w:rPr>
        <w:t>Resursele solicitate</w:t>
      </w:r>
    </w:p>
    <w:p w:rsidR="00056F91" w:rsidRDefault="00653EE4" w:rsidP="00855FE4">
      <w:pPr>
        <w:pStyle w:val="ListParagraph"/>
        <w:spacing w:after="0"/>
        <w:jc w:val="both"/>
        <w:rPr>
          <w:rFonts w:ascii="Times New Roman" w:hAnsi="Times New Roman" w:cs="Times New Roman"/>
          <w:iCs/>
          <w:sz w:val="24"/>
          <w:szCs w:val="24"/>
          <w:lang w:val="ro"/>
        </w:rPr>
      </w:pPr>
      <w:r w:rsidRPr="00653EE4">
        <w:rPr>
          <w:rFonts w:ascii="Times New Roman" w:hAnsi="Times New Roman" w:cs="Times New Roman"/>
          <w:iCs/>
          <w:sz w:val="24"/>
          <w:szCs w:val="24"/>
          <w:lang w:val="ro"/>
        </w:rPr>
        <w:t>Număr suficient de personal calificat și cu experiență</w:t>
      </w:r>
    </w:p>
    <w:p w:rsidR="00653EE4" w:rsidRPr="00653EE4" w:rsidRDefault="00653EE4" w:rsidP="00855FE4">
      <w:pPr>
        <w:pStyle w:val="ListParagraph"/>
        <w:spacing w:after="0"/>
        <w:jc w:val="both"/>
        <w:rPr>
          <w:rFonts w:ascii="Times New Roman" w:hAnsi="Times New Roman" w:cs="Times New Roman"/>
          <w:iCs/>
          <w:sz w:val="24"/>
          <w:szCs w:val="24"/>
        </w:rPr>
      </w:pPr>
    </w:p>
    <w:p w:rsidR="00056F91" w:rsidRPr="00653EE4" w:rsidRDefault="00056F91" w:rsidP="00855FE4">
      <w:pPr>
        <w:spacing w:after="0"/>
        <w:jc w:val="both"/>
        <w:rPr>
          <w:rFonts w:ascii="Times New Roman" w:hAnsi="Times New Roman" w:cs="Times New Roman"/>
          <w:sz w:val="24"/>
          <w:szCs w:val="24"/>
        </w:rPr>
      </w:pPr>
      <w:r w:rsidRPr="00653EE4">
        <w:rPr>
          <w:rFonts w:ascii="Times New Roman" w:hAnsi="Times New Roman" w:cs="Times New Roman"/>
          <w:sz w:val="24"/>
          <w:szCs w:val="24"/>
          <w:lang w:val="ro"/>
        </w:rPr>
        <w:t>Perioadă solicitată</w:t>
      </w:r>
    </w:p>
    <w:p w:rsidR="00056F91" w:rsidRPr="00653EE4" w:rsidRDefault="004C77AE" w:rsidP="00855FE4">
      <w:pPr>
        <w:pStyle w:val="ListParagraph"/>
        <w:spacing w:after="0"/>
        <w:ind w:left="0"/>
        <w:jc w:val="both"/>
        <w:rPr>
          <w:rFonts w:ascii="Times New Roman" w:hAnsi="Times New Roman" w:cs="Times New Roman"/>
          <w:iCs/>
          <w:sz w:val="24"/>
          <w:szCs w:val="24"/>
          <w:lang w:val="ro"/>
        </w:rPr>
      </w:pPr>
      <w:r>
        <w:rPr>
          <w:rFonts w:ascii="Times New Roman" w:hAnsi="Times New Roman" w:cs="Times New Roman"/>
          <w:iCs/>
          <w:sz w:val="24"/>
          <w:szCs w:val="24"/>
          <w:lang w:val="ro"/>
        </w:rPr>
        <w:t>2.1.</w:t>
      </w:r>
      <w:r w:rsidR="00653EE4" w:rsidRPr="00653EE4">
        <w:rPr>
          <w:rFonts w:ascii="Times New Roman" w:hAnsi="Times New Roman" w:cs="Times New Roman"/>
          <w:iCs/>
          <w:sz w:val="24"/>
          <w:szCs w:val="24"/>
          <w:lang w:val="ro"/>
        </w:rPr>
        <w:t xml:space="preserve"> Organizare </w:t>
      </w:r>
      <w:r w:rsidR="0000010E" w:rsidRPr="00653EE4">
        <w:rPr>
          <w:rFonts w:ascii="Times New Roman" w:hAnsi="Times New Roman" w:cs="Times New Roman"/>
          <w:iCs/>
          <w:sz w:val="24"/>
          <w:szCs w:val="24"/>
          <w:lang w:val="ro"/>
        </w:rPr>
        <w:t>conferința</w:t>
      </w:r>
      <w:r w:rsidR="00653EE4" w:rsidRPr="00653EE4">
        <w:rPr>
          <w:rFonts w:ascii="Times New Roman" w:hAnsi="Times New Roman" w:cs="Times New Roman"/>
          <w:iCs/>
          <w:sz w:val="24"/>
          <w:szCs w:val="24"/>
          <w:lang w:val="ro"/>
        </w:rPr>
        <w:t xml:space="preserve"> lansare proiect</w:t>
      </w:r>
      <w:r w:rsidR="00653EE4">
        <w:rPr>
          <w:rFonts w:ascii="Times New Roman" w:hAnsi="Times New Roman" w:cs="Times New Roman"/>
          <w:iCs/>
          <w:sz w:val="24"/>
          <w:szCs w:val="24"/>
          <w:lang w:val="ro"/>
        </w:rPr>
        <w:t xml:space="preserve"> – </w:t>
      </w:r>
      <w:r w:rsidR="00762F85">
        <w:rPr>
          <w:rFonts w:ascii="Times New Roman" w:hAnsi="Times New Roman" w:cs="Times New Roman"/>
          <w:b/>
          <w:iCs/>
          <w:sz w:val="24"/>
          <w:szCs w:val="24"/>
          <w:lang w:val="ro"/>
        </w:rPr>
        <w:t>18</w:t>
      </w:r>
      <w:r w:rsidR="00A41D30">
        <w:rPr>
          <w:rFonts w:ascii="Times New Roman" w:hAnsi="Times New Roman" w:cs="Times New Roman"/>
          <w:iCs/>
          <w:sz w:val="24"/>
          <w:szCs w:val="24"/>
          <w:lang w:val="ro"/>
        </w:rPr>
        <w:t xml:space="preserve"> </w:t>
      </w:r>
      <w:r w:rsidR="00762F85">
        <w:rPr>
          <w:rFonts w:ascii="Times New Roman" w:hAnsi="Times New Roman" w:cs="Times New Roman"/>
          <w:b/>
          <w:iCs/>
          <w:sz w:val="24"/>
          <w:szCs w:val="24"/>
          <w:lang w:val="ro"/>
        </w:rPr>
        <w:t>noiembrie</w:t>
      </w:r>
      <w:r w:rsidR="00653EE4" w:rsidRPr="00653EE4">
        <w:rPr>
          <w:rFonts w:ascii="Times New Roman" w:hAnsi="Times New Roman" w:cs="Times New Roman"/>
          <w:b/>
          <w:iCs/>
          <w:sz w:val="24"/>
          <w:szCs w:val="24"/>
          <w:lang w:val="ro"/>
        </w:rPr>
        <w:t xml:space="preserve"> 2019</w:t>
      </w:r>
    </w:p>
    <w:p w:rsidR="00653EE4" w:rsidRPr="00E53649" w:rsidRDefault="00653EE4" w:rsidP="00855FE4">
      <w:pPr>
        <w:pStyle w:val="ListParagraph"/>
        <w:spacing w:after="0"/>
        <w:ind w:left="0"/>
        <w:jc w:val="both"/>
        <w:rPr>
          <w:rFonts w:ascii="Times New Roman" w:hAnsi="Times New Roman" w:cs="Times New Roman"/>
          <w:sz w:val="24"/>
          <w:szCs w:val="24"/>
          <w:highlight w:val="yellow"/>
          <w:u w:val="single"/>
        </w:rPr>
      </w:pPr>
    </w:p>
    <w:p w:rsidR="00056F91" w:rsidRPr="00653EE4" w:rsidRDefault="00653EE4" w:rsidP="00762F85">
      <w:pPr>
        <w:pStyle w:val="ListParagraph"/>
        <w:numPr>
          <w:ilvl w:val="1"/>
          <w:numId w:val="2"/>
        </w:numPr>
        <w:spacing w:after="0"/>
        <w:jc w:val="both"/>
        <w:rPr>
          <w:rFonts w:ascii="Times New Roman" w:hAnsi="Times New Roman" w:cs="Times New Roman"/>
          <w:b/>
          <w:sz w:val="24"/>
          <w:szCs w:val="24"/>
        </w:rPr>
      </w:pPr>
      <w:r w:rsidRPr="00653EE4">
        <w:rPr>
          <w:rFonts w:ascii="Times New Roman" w:hAnsi="Times New Roman" w:cs="Times New Roman"/>
          <w:b/>
          <w:sz w:val="24"/>
          <w:szCs w:val="24"/>
          <w:lang w:val="ro"/>
        </w:rPr>
        <w:t xml:space="preserve"> LOT2 - Servicii </w:t>
      </w:r>
      <w:r w:rsidR="00762F85" w:rsidRPr="00762F85">
        <w:rPr>
          <w:rFonts w:ascii="Times New Roman" w:hAnsi="Times New Roman" w:cs="Times New Roman"/>
          <w:b/>
          <w:sz w:val="24"/>
          <w:szCs w:val="24"/>
          <w:lang w:val="ro"/>
        </w:rPr>
        <w:t>organizare evenimente</w:t>
      </w:r>
      <w:r w:rsidR="00762F85">
        <w:rPr>
          <w:rFonts w:ascii="Times New Roman" w:hAnsi="Times New Roman" w:cs="Times New Roman"/>
          <w:b/>
          <w:sz w:val="24"/>
          <w:szCs w:val="24"/>
          <w:lang w:val="ro"/>
        </w:rPr>
        <w:t xml:space="preserve">. </w:t>
      </w:r>
      <w:r w:rsidR="00762F85" w:rsidRPr="00762F85">
        <w:rPr>
          <w:rFonts w:ascii="Times New Roman" w:hAnsi="Times New Roman" w:cs="Times New Roman"/>
          <w:i/>
          <w:sz w:val="24"/>
          <w:szCs w:val="24"/>
          <w:lang w:val="ro"/>
        </w:rPr>
        <w:t>(</w:t>
      </w:r>
      <w:r w:rsidR="00762F85" w:rsidRPr="0000010E">
        <w:rPr>
          <w:rFonts w:ascii="Times New Roman" w:hAnsi="Times New Roman" w:cs="Times New Roman"/>
          <w:i/>
          <w:sz w:val="24"/>
          <w:szCs w:val="24"/>
          <w:lang w:val="ro"/>
        </w:rPr>
        <w:t>Organiz</w:t>
      </w:r>
      <w:r w:rsidR="00762F85">
        <w:rPr>
          <w:rFonts w:ascii="Times New Roman" w:hAnsi="Times New Roman" w:cs="Times New Roman"/>
          <w:i/>
          <w:sz w:val="24"/>
          <w:szCs w:val="24"/>
          <w:lang w:val="ro"/>
        </w:rPr>
        <w:t>are conferința încheiere proiect)</w:t>
      </w:r>
    </w:p>
    <w:p w:rsidR="00056F91" w:rsidRPr="00653EE4" w:rsidRDefault="00056F91" w:rsidP="00653EE4">
      <w:pPr>
        <w:pStyle w:val="ListParagraph"/>
        <w:spacing w:after="0"/>
        <w:ind w:left="0"/>
        <w:jc w:val="both"/>
        <w:rPr>
          <w:rFonts w:ascii="Times New Roman" w:hAnsi="Times New Roman" w:cs="Times New Roman"/>
          <w:sz w:val="24"/>
          <w:szCs w:val="24"/>
          <w:highlight w:val="yellow"/>
        </w:rPr>
      </w:pPr>
    </w:p>
    <w:p w:rsidR="00653EE4" w:rsidRPr="00653EE4" w:rsidRDefault="00653EE4" w:rsidP="00653EE4">
      <w:pPr>
        <w:pStyle w:val="ListParagraph"/>
        <w:spacing w:after="0"/>
        <w:ind w:left="0"/>
        <w:jc w:val="both"/>
        <w:rPr>
          <w:rFonts w:ascii="Times New Roman" w:hAnsi="Times New Roman" w:cs="Times New Roman"/>
          <w:sz w:val="24"/>
          <w:szCs w:val="24"/>
          <w:highlight w:val="yellow"/>
        </w:rPr>
      </w:pPr>
      <w:r w:rsidRPr="00653EE4">
        <w:rPr>
          <w:rFonts w:ascii="Times New Roman" w:hAnsi="Times New Roman" w:cs="Times New Roman"/>
          <w:sz w:val="24"/>
          <w:szCs w:val="24"/>
        </w:rPr>
        <w:t>Ofertanții sunt obligați să furnizeze servicii astfel cum se indică mai jos. În oferta tehnică a ofertantului, ofertanții pot indica mai multe detalii privind livrările, cu referire la cerințele de mai jos.</w:t>
      </w:r>
    </w:p>
    <w:p w:rsidR="00653EE4" w:rsidRDefault="00653EE4" w:rsidP="00855FE4">
      <w:pPr>
        <w:spacing w:after="0"/>
        <w:jc w:val="both"/>
        <w:rPr>
          <w:rFonts w:ascii="Times New Roman" w:hAnsi="Times New Roman" w:cs="Times New Roman"/>
          <w:sz w:val="24"/>
          <w:szCs w:val="24"/>
          <w:highlight w:val="yellow"/>
          <w:lang w:val="ro"/>
        </w:rPr>
      </w:pPr>
    </w:p>
    <w:p w:rsidR="00056F91" w:rsidRDefault="00056F91" w:rsidP="00855FE4">
      <w:pPr>
        <w:spacing w:after="0"/>
        <w:jc w:val="both"/>
        <w:rPr>
          <w:rFonts w:ascii="Times New Roman" w:hAnsi="Times New Roman" w:cs="Times New Roman"/>
          <w:sz w:val="24"/>
          <w:szCs w:val="24"/>
          <w:lang w:val="ro"/>
        </w:rPr>
      </w:pPr>
      <w:r w:rsidRPr="00653EE4">
        <w:rPr>
          <w:rFonts w:ascii="Times New Roman" w:hAnsi="Times New Roman" w:cs="Times New Roman"/>
          <w:sz w:val="24"/>
          <w:szCs w:val="24"/>
          <w:lang w:val="ro"/>
        </w:rPr>
        <w:t>Descrierea rezultatelor așteptate / rezultatelor care trebuie realizate</w:t>
      </w:r>
      <w:r w:rsidR="00653EE4" w:rsidRPr="00653EE4">
        <w:rPr>
          <w:rFonts w:ascii="Times New Roman" w:hAnsi="Times New Roman" w:cs="Times New Roman"/>
          <w:sz w:val="24"/>
          <w:szCs w:val="24"/>
          <w:lang w:val="ro"/>
        </w:rPr>
        <w:t>:</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Denumirea activității.</w:t>
      </w:r>
    </w:p>
    <w:p w:rsidR="007920E8" w:rsidRPr="007920E8" w:rsidRDefault="007920E8" w:rsidP="007920E8">
      <w:pPr>
        <w:pStyle w:val="ListParagraph"/>
        <w:spacing w:after="0"/>
        <w:jc w:val="both"/>
        <w:rPr>
          <w:rFonts w:ascii="Times New Roman" w:hAnsi="Times New Roman" w:cs="Times New Roman"/>
          <w:b/>
          <w:i/>
          <w:iCs/>
          <w:sz w:val="24"/>
          <w:szCs w:val="24"/>
        </w:rPr>
      </w:pPr>
      <w:r w:rsidRPr="007920E8">
        <w:rPr>
          <w:rFonts w:ascii="Times New Roman" w:hAnsi="Times New Roman" w:cs="Times New Roman"/>
          <w:b/>
          <w:i/>
          <w:iCs/>
          <w:sz w:val="24"/>
          <w:szCs w:val="24"/>
        </w:rPr>
        <w:t>Organizare conferinţa încheiere proiect</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Ofertantul trebuie să asigure:</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lastRenderedPageBreak/>
        <w:t>-</w:t>
      </w:r>
      <w:r w:rsidRPr="007920E8">
        <w:rPr>
          <w:rFonts w:ascii="Times New Roman" w:hAnsi="Times New Roman" w:cs="Times New Roman"/>
          <w:iCs/>
          <w:sz w:val="24"/>
          <w:szCs w:val="24"/>
        </w:rPr>
        <w:tab/>
        <w:t>Ofertantul participă direct, cu minim o persoană desemnată, la o întâlnire de lucru organizată la sediul autorității contractante, cu tematica dedicată organizării conferinței, la Timisoara, Facultatea de Mecanică, Bv, Mihai Viteazu nr.1. Întâlnirea de lucru se va organiza la maxim 5 zile de la desemnarea ofertei câștigătoare.</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 xml:space="preserve">Organizarea conferinţei pentru minimum </w:t>
      </w:r>
      <w:r>
        <w:rPr>
          <w:rFonts w:ascii="Times New Roman" w:hAnsi="Times New Roman" w:cs="Times New Roman"/>
          <w:iCs/>
          <w:sz w:val="24"/>
          <w:szCs w:val="24"/>
        </w:rPr>
        <w:t>10</w:t>
      </w:r>
      <w:r w:rsidRPr="007920E8">
        <w:rPr>
          <w:rFonts w:ascii="Times New Roman" w:hAnsi="Times New Roman" w:cs="Times New Roman"/>
          <w:iCs/>
          <w:sz w:val="24"/>
          <w:szCs w:val="24"/>
        </w:rPr>
        <w:t xml:space="preserve">0 persoane, cu durata de </w:t>
      </w:r>
      <w:r>
        <w:rPr>
          <w:rFonts w:ascii="Times New Roman" w:hAnsi="Times New Roman" w:cs="Times New Roman"/>
          <w:iCs/>
          <w:sz w:val="24"/>
          <w:szCs w:val="24"/>
        </w:rPr>
        <w:t>două</w:t>
      </w:r>
      <w:r w:rsidRPr="007920E8">
        <w:rPr>
          <w:rFonts w:ascii="Times New Roman" w:hAnsi="Times New Roman" w:cs="Times New Roman"/>
          <w:iCs/>
          <w:sz w:val="24"/>
          <w:szCs w:val="24"/>
        </w:rPr>
        <w:t xml:space="preserve"> zi</w:t>
      </w:r>
      <w:r>
        <w:rPr>
          <w:rFonts w:ascii="Times New Roman" w:hAnsi="Times New Roman" w:cs="Times New Roman"/>
          <w:iCs/>
          <w:sz w:val="24"/>
          <w:szCs w:val="24"/>
        </w:rPr>
        <w:t>le</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Primirea participanţilor</w:t>
      </w:r>
    </w:p>
    <w:p w:rsid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 xml:space="preserve">Asigurarea protocolului: </w:t>
      </w:r>
    </w:p>
    <w:p w:rsidR="007920E8" w:rsidRDefault="007920E8" w:rsidP="002761C3">
      <w:pPr>
        <w:pStyle w:val="ListParagraph"/>
        <w:numPr>
          <w:ilvl w:val="0"/>
          <w:numId w:val="8"/>
        </w:numPr>
        <w:spacing w:after="0"/>
        <w:jc w:val="both"/>
        <w:rPr>
          <w:rFonts w:ascii="Times New Roman" w:hAnsi="Times New Roman" w:cs="Times New Roman"/>
          <w:iCs/>
          <w:sz w:val="24"/>
          <w:szCs w:val="24"/>
        </w:rPr>
      </w:pPr>
      <w:r>
        <w:rPr>
          <w:rFonts w:ascii="Times New Roman" w:hAnsi="Times New Roman" w:cs="Times New Roman"/>
          <w:iCs/>
          <w:sz w:val="24"/>
          <w:szCs w:val="24"/>
        </w:rPr>
        <w:t>4 cofy break (</w:t>
      </w:r>
      <w:r w:rsidR="002761C3" w:rsidRPr="002761C3">
        <w:rPr>
          <w:rFonts w:ascii="Times New Roman" w:hAnsi="Times New Roman" w:cs="Times New Roman"/>
          <w:iCs/>
          <w:sz w:val="24"/>
          <w:szCs w:val="24"/>
        </w:rPr>
        <w:t>cafea, apă minerală plată și carbogazoasă și bauturi răcoritoare la sticle de 0.5 l, ceai, patiserie dulce și sărată (foietaje) lapte pentru cafea, paletine, zahăr și îndulcitor, pahare/cești, fețe de masă)</w:t>
      </w:r>
    </w:p>
    <w:p w:rsidR="007920E8" w:rsidRDefault="007920E8" w:rsidP="002761C3">
      <w:pPr>
        <w:pStyle w:val="ListParagraph"/>
        <w:numPr>
          <w:ilvl w:val="0"/>
          <w:numId w:val="8"/>
        </w:numPr>
        <w:spacing w:after="0"/>
        <w:jc w:val="both"/>
        <w:rPr>
          <w:rFonts w:ascii="Times New Roman" w:hAnsi="Times New Roman" w:cs="Times New Roman"/>
          <w:iCs/>
          <w:sz w:val="24"/>
          <w:szCs w:val="24"/>
        </w:rPr>
      </w:pPr>
      <w:r>
        <w:rPr>
          <w:rFonts w:ascii="Times New Roman" w:hAnsi="Times New Roman" w:cs="Times New Roman"/>
          <w:iCs/>
          <w:sz w:val="24"/>
          <w:szCs w:val="24"/>
        </w:rPr>
        <w:t>2 prânzuri pentru participanţi (ziua 1 şi ziua 2</w:t>
      </w:r>
      <w:r w:rsidR="002761C3">
        <w:rPr>
          <w:rFonts w:ascii="Times New Roman" w:hAnsi="Times New Roman" w:cs="Times New Roman"/>
          <w:iCs/>
          <w:sz w:val="24"/>
          <w:szCs w:val="24"/>
        </w:rPr>
        <w:t xml:space="preserve"> - </w:t>
      </w:r>
      <w:r w:rsidR="002761C3" w:rsidRPr="002761C3">
        <w:rPr>
          <w:rFonts w:ascii="Times New Roman" w:hAnsi="Times New Roman" w:cs="Times New Roman"/>
          <w:iCs/>
          <w:sz w:val="24"/>
          <w:szCs w:val="24"/>
        </w:rPr>
        <w:t>mâncare caldă cu minimum 5 feluri, care să includă și feluri pentru vegetarieni/vegani, servită în cadrul unor spații de tip restaurant din apropierea Universitătii Politehnica Timişoara)</w:t>
      </w:r>
      <w:r>
        <w:rPr>
          <w:rFonts w:ascii="Times New Roman" w:hAnsi="Times New Roman" w:cs="Times New Roman"/>
          <w:iCs/>
          <w:sz w:val="24"/>
          <w:szCs w:val="24"/>
        </w:rPr>
        <w:t>)</w:t>
      </w:r>
    </w:p>
    <w:p w:rsidR="007920E8" w:rsidRDefault="007920E8" w:rsidP="002761C3">
      <w:pPr>
        <w:pStyle w:val="ListParagraph"/>
        <w:numPr>
          <w:ilvl w:val="0"/>
          <w:numId w:val="8"/>
        </w:numPr>
        <w:spacing w:after="0"/>
        <w:jc w:val="both"/>
        <w:rPr>
          <w:rFonts w:ascii="Times New Roman" w:hAnsi="Times New Roman" w:cs="Times New Roman"/>
          <w:iCs/>
          <w:sz w:val="24"/>
          <w:szCs w:val="24"/>
        </w:rPr>
      </w:pPr>
      <w:r>
        <w:rPr>
          <w:rFonts w:ascii="Times New Roman" w:hAnsi="Times New Roman" w:cs="Times New Roman"/>
          <w:iCs/>
          <w:sz w:val="24"/>
          <w:szCs w:val="24"/>
        </w:rPr>
        <w:t>1 cină pentru participanţi, în prima zi</w:t>
      </w:r>
      <w:r w:rsidR="002761C3">
        <w:rPr>
          <w:rFonts w:ascii="Times New Roman" w:hAnsi="Times New Roman" w:cs="Times New Roman"/>
          <w:iCs/>
          <w:sz w:val="24"/>
          <w:szCs w:val="24"/>
        </w:rPr>
        <w:t xml:space="preserve"> - </w:t>
      </w:r>
      <w:r w:rsidR="002761C3" w:rsidRPr="002761C3">
        <w:rPr>
          <w:rFonts w:ascii="Times New Roman" w:hAnsi="Times New Roman" w:cs="Times New Roman"/>
          <w:iCs/>
          <w:sz w:val="24"/>
          <w:szCs w:val="24"/>
        </w:rPr>
        <w:t>(meniul să conțină minimum 10 feluri, care să includă și feluri pentru vegetarieni/vegani, servit în cadrul unui spațiu de tip restaurant din apropierea Universitătii Politehnica Timişoara)</w:t>
      </w:r>
    </w:p>
    <w:p w:rsidR="007920E8" w:rsidRDefault="007920E8" w:rsidP="007920E8">
      <w:pPr>
        <w:spacing w:after="0"/>
        <w:ind w:firstLine="708"/>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r>
      <w:r>
        <w:rPr>
          <w:rFonts w:ascii="Times New Roman" w:hAnsi="Times New Roman" w:cs="Times New Roman"/>
          <w:iCs/>
          <w:sz w:val="24"/>
          <w:szCs w:val="24"/>
        </w:rPr>
        <w:t xml:space="preserve">Asigurare cazare pentru o noapte pentru </w:t>
      </w:r>
      <w:r w:rsidR="004C77AE">
        <w:rPr>
          <w:rFonts w:ascii="Times New Roman" w:hAnsi="Times New Roman" w:cs="Times New Roman"/>
          <w:iCs/>
          <w:sz w:val="24"/>
          <w:szCs w:val="24"/>
        </w:rPr>
        <w:t>40 participanţi, hotel minim 2 stele, localizat în apropierea Universitătii Politehnica Timişoara.</w:t>
      </w:r>
    </w:p>
    <w:p w:rsidR="007920E8" w:rsidRPr="007920E8" w:rsidRDefault="004C77AE" w:rsidP="004C77AE">
      <w:pPr>
        <w:pStyle w:val="ListParagraph"/>
        <w:numPr>
          <w:ilvl w:val="0"/>
          <w:numId w:val="9"/>
        </w:numPr>
        <w:spacing w:after="0"/>
        <w:ind w:left="1418" w:hanging="709"/>
        <w:jc w:val="both"/>
        <w:rPr>
          <w:rFonts w:ascii="Times New Roman" w:hAnsi="Times New Roman" w:cs="Times New Roman"/>
          <w:iCs/>
          <w:sz w:val="24"/>
          <w:szCs w:val="24"/>
        </w:rPr>
      </w:pPr>
      <w:r>
        <w:rPr>
          <w:rFonts w:ascii="Times New Roman" w:hAnsi="Times New Roman" w:cs="Times New Roman"/>
          <w:iCs/>
          <w:sz w:val="24"/>
          <w:szCs w:val="24"/>
        </w:rPr>
        <w:t>Asigurare transport tur retur BOR (Serbia) – Timişoara (ziua 1 tur, ziua 2 retur) pentru minim 30 participanţi.</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Mapă prezentare, cu elemente vizibilitate program IPA CBC RO-RS: minim 100 buc</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Agendă eveniment: 1 pagină A4, color</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Hartă cu puncte de interes în Timişoara: 1 pagină A4, color</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Pix, cu elemente vizibilitate program IPA CBC RO-RS: minim 100 buc</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Blocnotes, cu elemente vizibilitate program IPA CBC RO-RS: minim 100 buc</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Stick USB, (încărcat cu material informativ proiect), cu elemente vizibilitate program IPA CBC RO-RS: minim 100 buc</w:t>
      </w:r>
    </w:p>
    <w:p w:rsidR="007920E8" w:rsidRPr="007920E8" w:rsidRDefault="007920E8" w:rsidP="007920E8">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 xml:space="preserve">Pregătirea mapei de prezentare </w:t>
      </w:r>
    </w:p>
    <w:p w:rsidR="0000010E" w:rsidRPr="0000010E" w:rsidRDefault="007920E8" w:rsidP="007920E8">
      <w:pPr>
        <w:pStyle w:val="ListParagraph"/>
        <w:spacing w:after="0"/>
        <w:ind w:left="0"/>
        <w:jc w:val="both"/>
        <w:rPr>
          <w:rFonts w:ascii="Times New Roman" w:hAnsi="Times New Roman" w:cs="Times New Roman"/>
          <w:iCs/>
          <w:sz w:val="24"/>
          <w:szCs w:val="24"/>
          <w:highlight w:val="yellow"/>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Invită media locală la conferinţă</w:t>
      </w:r>
    </w:p>
    <w:p w:rsidR="00056F91" w:rsidRPr="000C7C41" w:rsidRDefault="00056F91" w:rsidP="00855FE4">
      <w:pPr>
        <w:spacing w:after="0"/>
        <w:jc w:val="both"/>
        <w:rPr>
          <w:rFonts w:ascii="Times New Roman" w:hAnsi="Times New Roman" w:cs="Times New Roman"/>
          <w:sz w:val="24"/>
          <w:szCs w:val="24"/>
        </w:rPr>
      </w:pPr>
      <w:r w:rsidRPr="000C7C41">
        <w:rPr>
          <w:rFonts w:ascii="Times New Roman" w:hAnsi="Times New Roman" w:cs="Times New Roman"/>
          <w:sz w:val="24"/>
          <w:szCs w:val="24"/>
          <w:lang w:val="ro"/>
        </w:rPr>
        <w:t>Resursele solicitate</w:t>
      </w:r>
    </w:p>
    <w:p w:rsidR="00056F91" w:rsidRPr="000C7C41" w:rsidRDefault="000C7C41" w:rsidP="00855FE4">
      <w:pPr>
        <w:pStyle w:val="ListParagraph"/>
        <w:spacing w:after="0"/>
        <w:jc w:val="both"/>
        <w:rPr>
          <w:rFonts w:ascii="Times New Roman" w:hAnsi="Times New Roman" w:cs="Times New Roman"/>
          <w:iCs/>
          <w:sz w:val="24"/>
          <w:szCs w:val="24"/>
          <w:lang w:val="ro"/>
        </w:rPr>
      </w:pPr>
      <w:r w:rsidRPr="000C7C41">
        <w:rPr>
          <w:rFonts w:ascii="Times New Roman" w:hAnsi="Times New Roman" w:cs="Times New Roman"/>
          <w:iCs/>
          <w:sz w:val="24"/>
          <w:szCs w:val="24"/>
          <w:lang w:val="ro"/>
        </w:rPr>
        <w:t>Număr suficient de personal calificat și cu experiență.</w:t>
      </w:r>
    </w:p>
    <w:p w:rsidR="000C7C41" w:rsidRPr="000C7C41" w:rsidRDefault="000C7C41" w:rsidP="00855FE4">
      <w:pPr>
        <w:pStyle w:val="ListParagraph"/>
        <w:spacing w:after="0"/>
        <w:jc w:val="both"/>
        <w:rPr>
          <w:rFonts w:ascii="Times New Roman" w:hAnsi="Times New Roman" w:cs="Times New Roman"/>
          <w:iCs/>
          <w:sz w:val="24"/>
          <w:szCs w:val="24"/>
        </w:rPr>
      </w:pPr>
    </w:p>
    <w:p w:rsidR="0004350E" w:rsidRPr="00653EE4" w:rsidRDefault="0004350E" w:rsidP="0004350E">
      <w:pPr>
        <w:spacing w:after="0"/>
        <w:jc w:val="both"/>
        <w:rPr>
          <w:rFonts w:ascii="Times New Roman" w:hAnsi="Times New Roman" w:cs="Times New Roman"/>
          <w:sz w:val="24"/>
          <w:szCs w:val="24"/>
        </w:rPr>
      </w:pPr>
      <w:r w:rsidRPr="00653EE4">
        <w:rPr>
          <w:rFonts w:ascii="Times New Roman" w:hAnsi="Times New Roman" w:cs="Times New Roman"/>
          <w:sz w:val="24"/>
          <w:szCs w:val="24"/>
          <w:lang w:val="ro"/>
        </w:rPr>
        <w:t>Perioadă solicitată</w:t>
      </w:r>
    </w:p>
    <w:p w:rsidR="004C77AE" w:rsidRPr="00653EE4" w:rsidRDefault="004C77AE" w:rsidP="004C77AE">
      <w:pPr>
        <w:pStyle w:val="ListParagraph"/>
        <w:spacing w:after="0"/>
        <w:ind w:left="0"/>
        <w:jc w:val="both"/>
        <w:rPr>
          <w:rFonts w:ascii="Times New Roman" w:hAnsi="Times New Roman" w:cs="Times New Roman"/>
          <w:iCs/>
          <w:sz w:val="24"/>
          <w:szCs w:val="24"/>
          <w:lang w:val="ro"/>
        </w:rPr>
      </w:pPr>
      <w:r>
        <w:rPr>
          <w:rFonts w:ascii="Times New Roman" w:hAnsi="Times New Roman" w:cs="Times New Roman"/>
          <w:iCs/>
          <w:sz w:val="24"/>
          <w:szCs w:val="24"/>
          <w:lang w:val="ro"/>
        </w:rPr>
        <w:t>2.2.</w:t>
      </w:r>
      <w:r w:rsidRPr="00653EE4">
        <w:rPr>
          <w:rFonts w:ascii="Times New Roman" w:hAnsi="Times New Roman" w:cs="Times New Roman"/>
          <w:iCs/>
          <w:sz w:val="24"/>
          <w:szCs w:val="24"/>
          <w:lang w:val="ro"/>
        </w:rPr>
        <w:t xml:space="preserve"> Organizare conferința </w:t>
      </w:r>
      <w:r>
        <w:rPr>
          <w:rFonts w:ascii="Times New Roman" w:hAnsi="Times New Roman" w:cs="Times New Roman"/>
          <w:iCs/>
          <w:sz w:val="24"/>
          <w:szCs w:val="24"/>
          <w:lang w:val="ro"/>
        </w:rPr>
        <w:t>încheiere</w:t>
      </w:r>
      <w:r w:rsidRPr="00653EE4">
        <w:rPr>
          <w:rFonts w:ascii="Times New Roman" w:hAnsi="Times New Roman" w:cs="Times New Roman"/>
          <w:iCs/>
          <w:sz w:val="24"/>
          <w:szCs w:val="24"/>
          <w:lang w:val="ro"/>
        </w:rPr>
        <w:t xml:space="preserve"> proiect</w:t>
      </w:r>
      <w:r>
        <w:rPr>
          <w:rFonts w:ascii="Times New Roman" w:hAnsi="Times New Roman" w:cs="Times New Roman"/>
          <w:iCs/>
          <w:sz w:val="24"/>
          <w:szCs w:val="24"/>
          <w:lang w:val="ro"/>
        </w:rPr>
        <w:t xml:space="preserve"> – </w:t>
      </w:r>
      <w:r>
        <w:rPr>
          <w:rFonts w:ascii="Times New Roman" w:hAnsi="Times New Roman" w:cs="Times New Roman"/>
          <w:b/>
          <w:iCs/>
          <w:sz w:val="24"/>
          <w:szCs w:val="24"/>
          <w:lang w:val="ro"/>
        </w:rPr>
        <w:t>noiembrie</w:t>
      </w:r>
      <w:r w:rsidRPr="00653EE4">
        <w:rPr>
          <w:rFonts w:ascii="Times New Roman" w:hAnsi="Times New Roman" w:cs="Times New Roman"/>
          <w:b/>
          <w:iCs/>
          <w:sz w:val="24"/>
          <w:szCs w:val="24"/>
          <w:lang w:val="ro"/>
        </w:rPr>
        <w:t xml:space="preserve"> 20</w:t>
      </w:r>
      <w:r>
        <w:rPr>
          <w:rFonts w:ascii="Times New Roman" w:hAnsi="Times New Roman" w:cs="Times New Roman"/>
          <w:b/>
          <w:iCs/>
          <w:sz w:val="24"/>
          <w:szCs w:val="24"/>
          <w:lang w:val="ro"/>
        </w:rPr>
        <w:t>20</w:t>
      </w:r>
    </w:p>
    <w:p w:rsidR="00056F91" w:rsidRPr="00E53649" w:rsidRDefault="00056F91" w:rsidP="00855FE4">
      <w:pPr>
        <w:pStyle w:val="ListParagraph"/>
        <w:spacing w:after="0"/>
        <w:jc w:val="both"/>
        <w:rPr>
          <w:rFonts w:ascii="Times New Roman" w:hAnsi="Times New Roman" w:cs="Times New Roman"/>
          <w:b/>
          <w:bCs/>
          <w:sz w:val="24"/>
          <w:szCs w:val="24"/>
        </w:rPr>
      </w:pPr>
    </w:p>
    <w:p w:rsidR="00056F91" w:rsidRPr="00E53649" w:rsidRDefault="00056F91" w:rsidP="00855FE4">
      <w:pPr>
        <w:pStyle w:val="ListParagraph"/>
        <w:spacing w:after="0"/>
        <w:jc w:val="both"/>
        <w:rPr>
          <w:rFonts w:ascii="Times New Roman" w:hAnsi="Times New Roman" w:cs="Times New Roman"/>
          <w:b/>
          <w:bCs/>
          <w:sz w:val="24"/>
          <w:szCs w:val="24"/>
        </w:rPr>
      </w:pPr>
    </w:p>
    <w:p w:rsidR="00056F91"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SUPLIMENTARE</w:t>
      </w:r>
    </w:p>
    <w:p w:rsidR="00056F91" w:rsidRDefault="00056F91" w:rsidP="0057006B">
      <w:pPr>
        <w:spacing w:after="0"/>
        <w:jc w:val="both"/>
        <w:rPr>
          <w:rFonts w:ascii="Times New Roman" w:hAnsi="Times New Roman" w:cs="Times New Roman"/>
          <w:sz w:val="24"/>
          <w:szCs w:val="24"/>
          <w:u w:val="single"/>
        </w:rPr>
      </w:pPr>
    </w:p>
    <w:p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Default="009232FB" w:rsidP="0057006B">
      <w:pPr>
        <w:spacing w:after="0"/>
        <w:jc w:val="both"/>
        <w:rPr>
          <w:rFonts w:ascii="Times New Roman" w:hAnsi="Times New Roman" w:cs="Times New Roman"/>
          <w:sz w:val="24"/>
          <w:szCs w:val="24"/>
          <w:u w:val="single"/>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Confidențialitatea</w:t>
      </w:r>
    </w:p>
    <w:p w:rsidR="00056F91" w:rsidRDefault="00056F91" w:rsidP="00311E6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Pr>
                <w:rFonts w:ascii="Times New Roman" w:hAnsi="Times New Roman" w:cs="Times New Roman"/>
                <w:lang w:val="ro"/>
              </w:rPr>
              <w:t xml:space="preserve">A NU SE COMPLETA ÎNAINTE DE SEMNAREA CONTRACTULUI </w:t>
            </w:r>
          </w:p>
          <w:p w:rsidR="004B4D74" w:rsidRPr="0086044F" w:rsidRDefault="004B4D74" w:rsidP="0086044F">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rsidR="00056F91" w:rsidRPr="00E53649" w:rsidRDefault="00056F91" w:rsidP="00855FE4">
      <w:pPr>
        <w:spacing w:after="0"/>
        <w:jc w:val="both"/>
        <w:rPr>
          <w:rFonts w:ascii="Times New Roman" w:hAnsi="Times New Roman" w:cs="Times New Roman"/>
          <w:b/>
          <w:bCs/>
          <w:sz w:val="24"/>
          <w:szCs w:val="24"/>
          <w:u w:val="single"/>
        </w:rPr>
      </w:pPr>
    </w:p>
    <w:p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t xml:space="preserve">FORMATUL CONTRACTULUI DINTRE FURNIZOR ȘI AUTORITATEA CONTRACTANTĂ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 xml:space="preserve">DENUMIREA </w:t>
      </w:r>
      <w:proofErr w:type="spellStart"/>
      <w:r>
        <w:rPr>
          <w:rFonts w:ascii="Times New Roman" w:hAnsi="Times New Roman" w:cs="Times New Roman"/>
          <w:b/>
          <w:bCs/>
          <w:sz w:val="24"/>
          <w:szCs w:val="24"/>
          <w:lang w:val="ro"/>
        </w:rPr>
        <w:t>CONTRACTULUI:</w:t>
      </w:r>
      <w:r>
        <w:rPr>
          <w:rFonts w:ascii="Times New Roman" w:hAnsi="Times New Roman" w:cs="Times New Roman"/>
          <w:sz w:val="24"/>
          <w:szCs w:val="24"/>
          <w:highlight w:val="yellow"/>
          <w:lang w:val="ro"/>
        </w:rPr>
        <w:t>denumirea</w:t>
      </w:r>
      <w:proofErr w:type="spellEnd"/>
      <w:r>
        <w:rPr>
          <w:rFonts w:ascii="Times New Roman" w:hAnsi="Times New Roman" w:cs="Times New Roman"/>
          <w:sz w:val="24"/>
          <w:szCs w:val="24"/>
          <w:highlight w:val="yellow"/>
          <w:lang w:val="ro"/>
        </w:rPr>
        <w:t xml:space="preserve">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Pr>
          <w:rFonts w:ascii="Times New Roman" w:hAnsi="Times New Roman" w:cs="Times New Roman"/>
          <w:sz w:val="24"/>
          <w:szCs w:val="24"/>
          <w:highlight w:val="yellow"/>
          <w:lang w:val="ro"/>
        </w:rPr>
        <w:t xml:space="preserve"> număr referință</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autorității contractante</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(Autoritatea contractantă)</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contractului constă în &lt;</w:t>
      </w:r>
      <w:r>
        <w:rPr>
          <w:rFonts w:ascii="Times New Roman" w:hAnsi="Times New Roman" w:cs="Times New Roman"/>
          <w:i/>
          <w:iCs/>
          <w:sz w:val="24"/>
          <w:szCs w:val="24"/>
          <w:highlight w:val="yellow"/>
          <w:lang w:val="ro"/>
        </w:rPr>
        <w:t>serviciile</w:t>
      </w:r>
      <w:r>
        <w:rPr>
          <w:rFonts w:ascii="Times New Roman" w:hAnsi="Times New Roman" w:cs="Times New Roman"/>
          <w:sz w:val="24"/>
          <w:szCs w:val="24"/>
          <w:lang w:val="ro"/>
        </w:rPr>
        <w:t>&gt;</w:t>
      </w:r>
      <w:r>
        <w:rPr>
          <w:rFonts w:ascii="Times New Roman" w:hAnsi="Times New Roman" w:cs="Times New Roman"/>
          <w:i/>
          <w:iCs/>
          <w:sz w:val="24"/>
          <w:szCs w:val="24"/>
          <w:lang w:val="ro"/>
        </w:rPr>
        <w:t xml:space="preserve"> </w:t>
      </w:r>
      <w:r>
        <w:rPr>
          <w:rFonts w:ascii="Times New Roman" w:hAnsi="Times New Roman" w:cs="Times New Roman"/>
          <w:sz w:val="24"/>
          <w:szCs w:val="24"/>
          <w:lang w:val="ro"/>
        </w:rPr>
        <w:t>indicate în oferta furnizorului - "Partea B: Formatul ofertei ce va fi înaintată de către ofertant”.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sârbi:</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partenerii români, în conformitate cu regulamentul de punere în aplicare a IPA, TVA poate fi o cheltuială eligibilă. Autoritatea Contractantă va plăti prețurile unitare, așa cum se </w:t>
      </w:r>
      <w:r>
        <w:rPr>
          <w:rFonts w:ascii="Times New Roman" w:hAnsi="Times New Roman" w:cs="Times New Roman"/>
          <w:sz w:val="24"/>
          <w:szCs w:val="24"/>
          <w:lang w:val="ro"/>
        </w:rPr>
        <w:lastRenderedPageBreak/>
        <w:t>specifică în Oferta Financiară și va plăti TVA-</w:t>
      </w:r>
      <w:proofErr w:type="spellStart"/>
      <w:r>
        <w:rPr>
          <w:rFonts w:ascii="Times New Roman" w:hAnsi="Times New Roman" w:cs="Times New Roman"/>
          <w:sz w:val="24"/>
          <w:szCs w:val="24"/>
          <w:lang w:val="ro"/>
        </w:rPr>
        <w:t>ul</w:t>
      </w:r>
      <w:proofErr w:type="spellEnd"/>
      <w:r>
        <w:rPr>
          <w:rFonts w:ascii="Times New Roman" w:hAnsi="Times New Roman" w:cs="Times New Roman"/>
          <w:sz w:val="24"/>
          <w:szCs w:val="24"/>
          <w:lang w:val="ro"/>
        </w:rPr>
        <w:t>, în cazul în care TVA este identificată în mod clar în facturi.</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rsidR="00056F91" w:rsidRPr="00E53649" w:rsidRDefault="00056F91" w:rsidP="002C3A25">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rsidR="00056F91" w:rsidRPr="003067BA" w:rsidRDefault="00056F91" w:rsidP="00E53649">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434534">
        <w:trPr>
          <w:trHeight w:val="745"/>
        </w:trPr>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rsidP="00434534">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rsidP="00434534">
            <w:pPr>
              <w:wordWrap w:val="0"/>
              <w:spacing w:after="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A87BF7" w:rsidP="00434534">
            <w:pPr>
              <w:wordWrap w:val="0"/>
              <w:spacing w:after="0"/>
              <w:rPr>
                <w:rFonts w:ascii="Times New Roman" w:hAnsi="Times New Roman" w:cs="Times New Roman"/>
                <w:color w:val="444444"/>
                <w:sz w:val="24"/>
                <w:szCs w:val="24"/>
              </w:rPr>
            </w:pPr>
            <w:hyperlink r:id="rId8"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056F91" w:rsidRPr="003067BA" w:rsidRDefault="00A87BF7" w:rsidP="00855FE4">
      <w:pPr>
        <w:spacing w:after="0"/>
        <w:jc w:val="both"/>
        <w:rPr>
          <w:rFonts w:ascii="Times New Roman" w:hAnsi="Times New Roman" w:cs="Times New Roman"/>
          <w:sz w:val="24"/>
          <w:szCs w:val="24"/>
        </w:rPr>
      </w:pPr>
      <w:hyperlink r:id="rId10"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rsidR="003067BA" w:rsidRPr="003067BA" w:rsidRDefault="003067BA" w:rsidP="00855FE4">
      <w:pPr>
        <w:spacing w:after="0"/>
        <w:jc w:val="both"/>
        <w:rPr>
          <w:rFonts w:ascii="Times New Roman" w:hAnsi="Times New Roman" w:cs="Times New Roman"/>
          <w:sz w:val="24"/>
          <w:szCs w:val="24"/>
        </w:rPr>
      </w:pPr>
    </w:p>
    <w:p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În cazul în care contractul este încheiat în EURO, iar plățile se fac în monedele naționale, cursul de schimb aplicabil trebuie să fie cursul de schimb </w:t>
      </w:r>
      <w:proofErr w:type="spellStart"/>
      <w:r>
        <w:rPr>
          <w:rFonts w:ascii="Times New Roman" w:hAnsi="Times New Roman" w:cs="Times New Roman"/>
          <w:sz w:val="24"/>
          <w:szCs w:val="24"/>
          <w:lang w:val="ro"/>
        </w:rPr>
        <w:t>InforEuro</w:t>
      </w:r>
      <w:proofErr w:type="spellEnd"/>
      <w:r>
        <w:rPr>
          <w:rFonts w:ascii="Times New Roman" w:hAnsi="Times New Roman" w:cs="Times New Roman"/>
          <w:sz w:val="24"/>
          <w:szCs w:val="24"/>
          <w:lang w:val="ro"/>
        </w:rPr>
        <w:t xml:space="preserve"> valabil pentru luna în care s-a emis factura sau pre-factura, în cazul scutirii de TVA.</w:t>
      </w: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434534">
            <w:pPr>
              <w:keepNext/>
              <w:spacing w:after="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rsidR="00056F91" w:rsidRPr="00E53649" w:rsidRDefault="00056F91" w:rsidP="00434534">
            <w:pPr>
              <w:keepNext/>
              <w:spacing w:after="0"/>
              <w:rPr>
                <w:rFonts w:ascii="Times New Roman" w:hAnsi="Times New Roman" w:cs="Times New Roman"/>
                <w:b/>
                <w:bCs/>
              </w:rPr>
            </w:pPr>
          </w:p>
        </w:tc>
        <w:tc>
          <w:tcPr>
            <w:tcW w:w="2781" w:type="dxa"/>
            <w:tcBorders>
              <w:top w:val="single" w:sz="4" w:space="0" w:color="auto"/>
            </w:tcBorders>
          </w:tcPr>
          <w:p w:rsidR="00056F91" w:rsidRPr="00E53649" w:rsidRDefault="00056F91" w:rsidP="00434534">
            <w:pPr>
              <w:keepNext/>
              <w:spacing w:after="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056F91" w:rsidRPr="00E53649">
        <w:trPr>
          <w:cantSplit/>
          <w:trHeight w:val="602"/>
        </w:trPr>
        <w:tc>
          <w:tcPr>
            <w:tcW w:w="1728"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 Ziua/Luna &gt;</w:t>
            </w:r>
          </w:p>
        </w:tc>
        <w:tc>
          <w:tcPr>
            <w:tcW w:w="4509" w:type="dxa"/>
            <w:tcBorders>
              <w:bottom w:val="nil"/>
            </w:tcBorders>
          </w:tcPr>
          <w:p w:rsidR="00056F91" w:rsidRPr="00E53649" w:rsidRDefault="00056F91" w:rsidP="00434534">
            <w:pPr>
              <w:spacing w:after="0" w:line="240" w:lineRule="auto"/>
              <w:ind w:left="567" w:hanging="567"/>
              <w:rPr>
                <w:rFonts w:ascii="Times New Roman" w:hAnsi="Times New Roman" w:cs="Times New Roman"/>
              </w:rPr>
            </w:pPr>
            <w:r>
              <w:rPr>
                <w:rFonts w:ascii="Times New Roman" w:hAnsi="Times New Roman" w:cs="Times New Roman"/>
                <w:lang w:val="ro"/>
              </w:rPr>
              <w:t>Plată intermediară (* dacă este cazul)</w:t>
            </w:r>
          </w:p>
          <w:p w:rsidR="00056F91" w:rsidRPr="00E53649" w:rsidRDefault="00056F91" w:rsidP="00434534">
            <w:pPr>
              <w:spacing w:after="0" w:line="240" w:lineRule="auto"/>
              <w:rPr>
                <w:rFonts w:ascii="Times New Roman" w:hAnsi="Times New Roman" w:cs="Times New Roman"/>
              </w:rPr>
            </w:pPr>
          </w:p>
        </w:tc>
        <w:tc>
          <w:tcPr>
            <w:tcW w:w="2781"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809"/>
        </w:trPr>
        <w:tc>
          <w:tcPr>
            <w:tcW w:w="1728"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 Ziua / Luna &gt;</w:t>
            </w:r>
          </w:p>
        </w:tc>
        <w:tc>
          <w:tcPr>
            <w:tcW w:w="4509" w:type="dxa"/>
            <w:tcBorders>
              <w:bottom w:val="nil"/>
            </w:tcBorders>
          </w:tcPr>
          <w:p w:rsidR="00056F91" w:rsidRPr="00E53649" w:rsidRDefault="00056F91" w:rsidP="00434534">
            <w:pPr>
              <w:spacing w:after="0" w:line="240" w:lineRule="auto"/>
              <w:rPr>
                <w:rFonts w:ascii="Times New Roman" w:hAnsi="Times New Roman" w:cs="Times New Roman"/>
              </w:rPr>
            </w:pPr>
            <w:r>
              <w:rPr>
                <w:rFonts w:ascii="Times New Roman" w:hAnsi="Times New Roman" w:cs="Times New Roman"/>
                <w:lang w:val="ro"/>
              </w:rPr>
              <w:t>Sold final de plată</w:t>
            </w:r>
          </w:p>
        </w:tc>
        <w:tc>
          <w:tcPr>
            <w:tcW w:w="2781" w:type="dxa"/>
            <w:tcBorders>
              <w:bottom w:val="nil"/>
            </w:tcBorders>
          </w:tcPr>
          <w:p w:rsidR="00056F91" w:rsidRPr="00E53649" w:rsidRDefault="00056F91" w:rsidP="00434534">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34534">
            <w:pPr>
              <w:spacing w:after="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34534">
            <w:pPr>
              <w:spacing w:after="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rsidR="00056F91" w:rsidRPr="00E53649" w:rsidRDefault="00056F91" w:rsidP="00434534">
            <w:pPr>
              <w:spacing w:after="0" w:line="240" w:lineRule="auto"/>
              <w:jc w:val="center"/>
              <w:rPr>
                <w:rFonts w:ascii="Times New Roman" w:hAnsi="Times New Roman" w:cs="Times New Roman"/>
              </w:rPr>
            </w:pPr>
            <w:r>
              <w:rPr>
                <w:rFonts w:ascii="Times New Roman" w:hAnsi="Times New Roman" w:cs="Times New Roman"/>
                <w:lang w:val="ro"/>
              </w:rPr>
              <w:t>&lt;</w:t>
            </w:r>
            <w:r>
              <w:rPr>
                <w:rFonts w:ascii="Times New Roman" w:hAnsi="Times New Roman" w:cs="Times New Roman"/>
                <w:highlight w:val="yellow"/>
                <w:lang w:val="ro"/>
              </w:rPr>
              <w:t>Valoarea totală a contractului</w:t>
            </w:r>
            <w:r>
              <w:rPr>
                <w:rFonts w:ascii="Times New Roman" w:hAnsi="Times New Roman" w:cs="Times New Roman"/>
                <w:lang w:val="ro"/>
              </w:rPr>
              <w:t>&gt;</w:t>
            </w:r>
          </w:p>
        </w:tc>
      </w:tr>
    </w:tbl>
    <w:p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 Furnizorul va înainta autorității contractante un raport succint privind executarea serviciilor, care va reprezenta baza pentru achitarea plății intermediare și a soldului final </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proofErr w:type="spellStart"/>
      <w:r>
        <w:rPr>
          <w:rFonts w:ascii="Times New Roman" w:hAnsi="Times New Roman" w:cs="Times New Roman"/>
          <w:sz w:val="24"/>
          <w:szCs w:val="24"/>
          <w:highlight w:val="yellow"/>
          <w:lang w:val="ro"/>
        </w:rPr>
        <w:t>zz</w:t>
      </w:r>
      <w:proofErr w:type="spellEnd"/>
      <w:r>
        <w:rPr>
          <w:rFonts w:ascii="Times New Roman" w:hAnsi="Times New Roman" w:cs="Times New Roman"/>
          <w:sz w:val="24"/>
          <w:szCs w:val="24"/>
          <w:highlight w:val="yellow"/>
          <w:lang w:val="ro"/>
        </w:rPr>
        <w:t xml:space="preserve"> / </w:t>
      </w:r>
      <w:proofErr w:type="spellStart"/>
      <w:r>
        <w:rPr>
          <w:rFonts w:ascii="Times New Roman" w:hAnsi="Times New Roman" w:cs="Times New Roman"/>
          <w:sz w:val="24"/>
          <w:szCs w:val="24"/>
          <w:highlight w:val="yellow"/>
          <w:lang w:val="ro"/>
        </w:rPr>
        <w:t>ll</w:t>
      </w:r>
      <w:proofErr w:type="spellEnd"/>
      <w:r>
        <w:rPr>
          <w:rFonts w:ascii="Times New Roman" w:hAnsi="Times New Roman" w:cs="Times New Roman"/>
          <w:sz w:val="24"/>
          <w:szCs w:val="24"/>
          <w:highlight w:val="yellow"/>
          <w:lang w:val="ro"/>
        </w:rPr>
        <w:t xml:space="preserve"> / </w:t>
      </w:r>
      <w:proofErr w:type="spellStart"/>
      <w:r>
        <w:rPr>
          <w:rFonts w:ascii="Times New Roman" w:hAnsi="Times New Roman" w:cs="Times New Roman"/>
          <w:sz w:val="24"/>
          <w:szCs w:val="24"/>
          <w:highlight w:val="yellow"/>
          <w:lang w:val="ro"/>
        </w:rPr>
        <w:t>aaaa</w:t>
      </w:r>
      <w:proofErr w:type="spellEnd"/>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lastRenderedPageBreak/>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lang w:val="ro"/>
        </w:rPr>
        <w:t>- specificați instanța judecătorească sau de arbitraj competentă</w:t>
      </w:r>
      <w:r>
        <w:rPr>
          <w:rFonts w:ascii="Times New Roman" w:hAnsi="Times New Roman" w:cs="Times New Roman"/>
          <w:sz w:val="24"/>
          <w:szCs w:val="24"/>
          <w:lang w:val="ro"/>
        </w:rPr>
        <w:t>) în conformitate cu legislația națională a statului Autorității Contractante.</w:t>
      </w: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434534">
            <w:pPr>
              <w:pStyle w:val="BodyText"/>
              <w:keepNext/>
              <w:keepLines/>
              <w:spacing w:after="0"/>
              <w:rPr>
                <w:b/>
                <w:bCs/>
              </w:rPr>
            </w:pPr>
            <w:r>
              <w:rPr>
                <w:b/>
                <w:bCs/>
                <w:lang w:val="ro"/>
              </w:rPr>
              <w:t>Pentru furnizor</w:t>
            </w:r>
          </w:p>
        </w:tc>
        <w:tc>
          <w:tcPr>
            <w:tcW w:w="4340" w:type="dxa"/>
            <w:gridSpan w:val="2"/>
          </w:tcPr>
          <w:p w:rsidR="00056F91" w:rsidRPr="00FA07B2" w:rsidRDefault="00056F91" w:rsidP="00434534">
            <w:pPr>
              <w:pStyle w:val="BodyText"/>
              <w:keepNext/>
              <w:keepLines/>
              <w:spacing w:after="0"/>
              <w:rPr>
                <w:b/>
                <w:bCs/>
              </w:rPr>
            </w:pPr>
            <w:r>
              <w:rPr>
                <w:b/>
                <w:bCs/>
                <w:lang w:val="ro"/>
              </w:rPr>
              <w:t>Pentru Autoritatea contractantă</w:t>
            </w: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Numele:</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Numele:</w:t>
            </w:r>
          </w:p>
        </w:tc>
        <w:tc>
          <w:tcPr>
            <w:tcW w:w="2019" w:type="dxa"/>
          </w:tcPr>
          <w:p w:rsidR="00056F91" w:rsidRPr="00FA07B2" w:rsidRDefault="00056F91" w:rsidP="00434534">
            <w:pPr>
              <w:pStyle w:val="BodyText"/>
              <w:keepNext/>
              <w:keepLines/>
              <w:spacing w:before="160" w:after="0"/>
            </w:pP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Funcția:</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Funcția:</w:t>
            </w:r>
          </w:p>
        </w:tc>
        <w:tc>
          <w:tcPr>
            <w:tcW w:w="2019" w:type="dxa"/>
          </w:tcPr>
          <w:p w:rsidR="00056F91" w:rsidRPr="00FA07B2" w:rsidRDefault="00056F91" w:rsidP="00434534">
            <w:pPr>
              <w:pStyle w:val="BodyText"/>
              <w:keepNext/>
              <w:keepLines/>
              <w:spacing w:before="160" w:after="0"/>
            </w:pP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Semnătura:</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Semnătura:</w:t>
            </w:r>
          </w:p>
        </w:tc>
        <w:tc>
          <w:tcPr>
            <w:tcW w:w="2019" w:type="dxa"/>
          </w:tcPr>
          <w:p w:rsidR="00056F91" w:rsidRPr="00FA07B2" w:rsidRDefault="00056F91" w:rsidP="00434534">
            <w:pPr>
              <w:pStyle w:val="BodyText"/>
              <w:keepNext/>
              <w:keepLines/>
              <w:spacing w:before="160" w:after="0"/>
            </w:pPr>
          </w:p>
        </w:tc>
      </w:tr>
      <w:tr w:rsidR="00056F91" w:rsidRPr="00E53649">
        <w:trPr>
          <w:cantSplit/>
        </w:trPr>
        <w:tc>
          <w:tcPr>
            <w:tcW w:w="1491" w:type="dxa"/>
          </w:tcPr>
          <w:p w:rsidR="00056F91" w:rsidRPr="00FA07B2" w:rsidRDefault="00056F91" w:rsidP="00434534">
            <w:pPr>
              <w:pStyle w:val="BodyText"/>
              <w:keepNext/>
              <w:keepLines/>
              <w:spacing w:before="160" w:after="0"/>
            </w:pPr>
            <w:r>
              <w:rPr>
                <w:lang w:val="ro"/>
              </w:rPr>
              <w:t>Data:</w:t>
            </w:r>
          </w:p>
        </w:tc>
        <w:tc>
          <w:tcPr>
            <w:tcW w:w="3259" w:type="dxa"/>
          </w:tcPr>
          <w:p w:rsidR="00056F91" w:rsidRPr="00FA07B2" w:rsidRDefault="00056F91" w:rsidP="00434534">
            <w:pPr>
              <w:pStyle w:val="BodyText"/>
              <w:keepNext/>
              <w:keepLines/>
              <w:spacing w:before="160" w:after="0"/>
            </w:pPr>
          </w:p>
        </w:tc>
        <w:tc>
          <w:tcPr>
            <w:tcW w:w="2321" w:type="dxa"/>
          </w:tcPr>
          <w:p w:rsidR="00056F91" w:rsidRPr="00FA07B2" w:rsidRDefault="00056F91" w:rsidP="00434534">
            <w:pPr>
              <w:pStyle w:val="BodyText"/>
              <w:keepNext/>
              <w:keepLines/>
              <w:spacing w:before="160" w:after="0"/>
            </w:pPr>
            <w:r>
              <w:rPr>
                <w:lang w:val="ro"/>
              </w:rPr>
              <w:t>Data:</w:t>
            </w:r>
          </w:p>
        </w:tc>
        <w:tc>
          <w:tcPr>
            <w:tcW w:w="2019" w:type="dxa"/>
          </w:tcPr>
          <w:p w:rsidR="00056F91" w:rsidRPr="00FA07B2" w:rsidRDefault="00056F91" w:rsidP="00434534">
            <w:pPr>
              <w:pStyle w:val="BodyText"/>
              <w:keepNext/>
              <w:keepLines/>
              <w:spacing w:before="160" w:after="0"/>
            </w:pPr>
          </w:p>
        </w:tc>
      </w:tr>
    </w:tbl>
    <w:p w:rsidR="00056F91" w:rsidRPr="00E53649" w:rsidRDefault="00056F91" w:rsidP="004B03C6">
      <w:pPr>
        <w:spacing w:after="0"/>
        <w:jc w:val="both"/>
        <w:rPr>
          <w:rFonts w:ascii="Times New Roman" w:hAnsi="Times New Roman" w:cs="Times New Roman"/>
          <w:b/>
          <w:bCs/>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86D" w:rsidRDefault="00BB386D" w:rsidP="002D4560">
      <w:pPr>
        <w:spacing w:after="0" w:line="240" w:lineRule="auto"/>
      </w:pPr>
      <w:r>
        <w:separator/>
      </w:r>
    </w:p>
  </w:endnote>
  <w:endnote w:type="continuationSeparator" w:id="0">
    <w:p w:rsidR="00BB386D" w:rsidRDefault="00BB386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sidR="00A87BF7">
      <w:rPr>
        <w:noProof/>
        <w:lang w:val="ro"/>
      </w:rPr>
      <w:t>8</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sidR="00A87BF7">
      <w:rPr>
        <w:noProof/>
        <w:lang w:val="ro"/>
      </w:rPr>
      <w:t>8</w:t>
    </w:r>
    <w:r>
      <w:rPr>
        <w:lang w:val="ro"/>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86D" w:rsidRDefault="00BB386D" w:rsidP="002D4560">
      <w:pPr>
        <w:spacing w:after="0" w:line="240" w:lineRule="auto"/>
      </w:pPr>
      <w:r>
        <w:separator/>
      </w:r>
    </w:p>
  </w:footnote>
  <w:footnote w:type="continuationSeparator" w:id="0">
    <w:p w:rsidR="00BB386D" w:rsidRDefault="00BB386D" w:rsidP="002D4560">
      <w:pPr>
        <w:spacing w:after="0" w:line="240" w:lineRule="auto"/>
      </w:pPr>
      <w:r>
        <w:continuationSeparator/>
      </w:r>
    </w:p>
  </w:footnote>
  <w:footnote w:id="1">
    <w:p w:rsidR="00056F91" w:rsidRDefault="00056F9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716297F"/>
    <w:multiLevelType w:val="hybridMultilevel"/>
    <w:tmpl w:val="45985E16"/>
    <w:lvl w:ilvl="0" w:tplc="DBE0E4E4">
      <w:start w:val="1"/>
      <w:numFmt w:val="bullet"/>
      <w:lvlText w:val="-"/>
      <w:lvlJc w:val="left"/>
      <w:pPr>
        <w:ind w:left="1146" w:hanging="360"/>
      </w:pPr>
      <w:rPr>
        <w:rFonts w:ascii="Calibri" w:eastAsia="Times New Roman" w:hAnsi="Calibri"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3F723338"/>
    <w:multiLevelType w:val="hybridMultilevel"/>
    <w:tmpl w:val="46D8412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487563F4"/>
    <w:multiLevelType w:val="hybridMultilevel"/>
    <w:tmpl w:val="666E2806"/>
    <w:lvl w:ilvl="0" w:tplc="79CE795A">
      <w:start w:val="2009"/>
      <w:numFmt w:val="bullet"/>
      <w:lvlText w:val="-"/>
      <w:lvlJc w:val="left"/>
      <w:pPr>
        <w:ind w:left="1428" w:hanging="360"/>
      </w:pPr>
      <w:rPr>
        <w:rFonts w:ascii="Trebuchet MS" w:eastAsia="Times New Roman" w:hAnsi="Trebuchet MS"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5"/>
  </w:num>
  <w:num w:numId="3">
    <w:abstractNumId w:val="7"/>
  </w:num>
  <w:num w:numId="4">
    <w:abstractNumId w:val="6"/>
  </w:num>
  <w:num w:numId="5">
    <w:abstractNumId w:val="0"/>
  </w:num>
  <w:num w:numId="6">
    <w:abstractNumId w:val="8"/>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87"/>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010E"/>
    <w:rsid w:val="00001EE9"/>
    <w:rsid w:val="0000737F"/>
    <w:rsid w:val="00017F87"/>
    <w:rsid w:val="000227D0"/>
    <w:rsid w:val="00027C0E"/>
    <w:rsid w:val="00033549"/>
    <w:rsid w:val="0003702F"/>
    <w:rsid w:val="0004350E"/>
    <w:rsid w:val="00044B01"/>
    <w:rsid w:val="00051436"/>
    <w:rsid w:val="00056F91"/>
    <w:rsid w:val="00066332"/>
    <w:rsid w:val="00084AAA"/>
    <w:rsid w:val="0009046E"/>
    <w:rsid w:val="00092819"/>
    <w:rsid w:val="000A3227"/>
    <w:rsid w:val="000B31D2"/>
    <w:rsid w:val="000C2129"/>
    <w:rsid w:val="000C49C0"/>
    <w:rsid w:val="000C7C41"/>
    <w:rsid w:val="000D65DB"/>
    <w:rsid w:val="000E482C"/>
    <w:rsid w:val="000E7F75"/>
    <w:rsid w:val="000F1ADF"/>
    <w:rsid w:val="000F37C3"/>
    <w:rsid w:val="00105AC9"/>
    <w:rsid w:val="00123295"/>
    <w:rsid w:val="00142DE2"/>
    <w:rsid w:val="001432C6"/>
    <w:rsid w:val="001543EB"/>
    <w:rsid w:val="00162408"/>
    <w:rsid w:val="00164B89"/>
    <w:rsid w:val="0016567F"/>
    <w:rsid w:val="00172305"/>
    <w:rsid w:val="00176F2F"/>
    <w:rsid w:val="00177666"/>
    <w:rsid w:val="00183561"/>
    <w:rsid w:val="001931CC"/>
    <w:rsid w:val="001A1D5D"/>
    <w:rsid w:val="001A2EE3"/>
    <w:rsid w:val="001C00CE"/>
    <w:rsid w:val="001C4DF7"/>
    <w:rsid w:val="001C6849"/>
    <w:rsid w:val="001C6856"/>
    <w:rsid w:val="001D2641"/>
    <w:rsid w:val="001D4561"/>
    <w:rsid w:val="001F0484"/>
    <w:rsid w:val="001F0932"/>
    <w:rsid w:val="001F0FC0"/>
    <w:rsid w:val="001F1A9E"/>
    <w:rsid w:val="001F3DFB"/>
    <w:rsid w:val="001F6AF8"/>
    <w:rsid w:val="001F7F63"/>
    <w:rsid w:val="002008D1"/>
    <w:rsid w:val="00201E22"/>
    <w:rsid w:val="002144E1"/>
    <w:rsid w:val="00227F57"/>
    <w:rsid w:val="00237E05"/>
    <w:rsid w:val="00243453"/>
    <w:rsid w:val="00244CDA"/>
    <w:rsid w:val="0024540E"/>
    <w:rsid w:val="00245AA6"/>
    <w:rsid w:val="00252A8A"/>
    <w:rsid w:val="00254A11"/>
    <w:rsid w:val="00254E5B"/>
    <w:rsid w:val="00264F74"/>
    <w:rsid w:val="00273445"/>
    <w:rsid w:val="00275D40"/>
    <w:rsid w:val="002761C3"/>
    <w:rsid w:val="0028216F"/>
    <w:rsid w:val="002951A0"/>
    <w:rsid w:val="00296DF4"/>
    <w:rsid w:val="00297A4F"/>
    <w:rsid w:val="002A135E"/>
    <w:rsid w:val="002A67F7"/>
    <w:rsid w:val="002C21E5"/>
    <w:rsid w:val="002C3A25"/>
    <w:rsid w:val="002C468C"/>
    <w:rsid w:val="002D0F25"/>
    <w:rsid w:val="002D4560"/>
    <w:rsid w:val="002F19CD"/>
    <w:rsid w:val="002F2846"/>
    <w:rsid w:val="002F4544"/>
    <w:rsid w:val="002F5490"/>
    <w:rsid w:val="0030169E"/>
    <w:rsid w:val="00302002"/>
    <w:rsid w:val="003067BA"/>
    <w:rsid w:val="00311E6A"/>
    <w:rsid w:val="00313ACB"/>
    <w:rsid w:val="00316016"/>
    <w:rsid w:val="00320507"/>
    <w:rsid w:val="00324B5D"/>
    <w:rsid w:val="003259C8"/>
    <w:rsid w:val="00325E84"/>
    <w:rsid w:val="00344AD5"/>
    <w:rsid w:val="00352FDD"/>
    <w:rsid w:val="00354987"/>
    <w:rsid w:val="00357B85"/>
    <w:rsid w:val="00372230"/>
    <w:rsid w:val="00372D99"/>
    <w:rsid w:val="003775AB"/>
    <w:rsid w:val="00385A53"/>
    <w:rsid w:val="00393B3E"/>
    <w:rsid w:val="00396982"/>
    <w:rsid w:val="00396A43"/>
    <w:rsid w:val="00396C78"/>
    <w:rsid w:val="003B5BA3"/>
    <w:rsid w:val="003C0D1A"/>
    <w:rsid w:val="003C18DD"/>
    <w:rsid w:val="003D16DD"/>
    <w:rsid w:val="003D3D59"/>
    <w:rsid w:val="003E6991"/>
    <w:rsid w:val="00401340"/>
    <w:rsid w:val="004033C8"/>
    <w:rsid w:val="00434534"/>
    <w:rsid w:val="004450F9"/>
    <w:rsid w:val="00451859"/>
    <w:rsid w:val="00463929"/>
    <w:rsid w:val="004672BE"/>
    <w:rsid w:val="00477040"/>
    <w:rsid w:val="00480F40"/>
    <w:rsid w:val="00492975"/>
    <w:rsid w:val="004B03C6"/>
    <w:rsid w:val="004B26C1"/>
    <w:rsid w:val="004B4D74"/>
    <w:rsid w:val="004B5768"/>
    <w:rsid w:val="004B66CE"/>
    <w:rsid w:val="004C77AE"/>
    <w:rsid w:val="004D3096"/>
    <w:rsid w:val="004E0DCB"/>
    <w:rsid w:val="004E435D"/>
    <w:rsid w:val="004F3715"/>
    <w:rsid w:val="00505CA7"/>
    <w:rsid w:val="00516F37"/>
    <w:rsid w:val="005173BE"/>
    <w:rsid w:val="00527628"/>
    <w:rsid w:val="00536A4F"/>
    <w:rsid w:val="005409AE"/>
    <w:rsid w:val="0054434C"/>
    <w:rsid w:val="00547679"/>
    <w:rsid w:val="00553D4C"/>
    <w:rsid w:val="00555EEE"/>
    <w:rsid w:val="005633C8"/>
    <w:rsid w:val="0057006B"/>
    <w:rsid w:val="00580549"/>
    <w:rsid w:val="005960D0"/>
    <w:rsid w:val="005A22C3"/>
    <w:rsid w:val="005A2DCC"/>
    <w:rsid w:val="005A537A"/>
    <w:rsid w:val="005D27CA"/>
    <w:rsid w:val="005E7112"/>
    <w:rsid w:val="005F5B17"/>
    <w:rsid w:val="00603E1F"/>
    <w:rsid w:val="00641D80"/>
    <w:rsid w:val="00643A00"/>
    <w:rsid w:val="00653EE4"/>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940"/>
    <w:rsid w:val="006F7D55"/>
    <w:rsid w:val="0071492F"/>
    <w:rsid w:val="00721B90"/>
    <w:rsid w:val="00733D1E"/>
    <w:rsid w:val="00733F55"/>
    <w:rsid w:val="00750770"/>
    <w:rsid w:val="007527BF"/>
    <w:rsid w:val="00754059"/>
    <w:rsid w:val="007577F6"/>
    <w:rsid w:val="00757838"/>
    <w:rsid w:val="00762F85"/>
    <w:rsid w:val="00783118"/>
    <w:rsid w:val="0078754D"/>
    <w:rsid w:val="0079059C"/>
    <w:rsid w:val="007920E8"/>
    <w:rsid w:val="007A32C9"/>
    <w:rsid w:val="007A3663"/>
    <w:rsid w:val="007A64FD"/>
    <w:rsid w:val="007C4238"/>
    <w:rsid w:val="007C561E"/>
    <w:rsid w:val="007E3B2A"/>
    <w:rsid w:val="007E6E1D"/>
    <w:rsid w:val="00803DB2"/>
    <w:rsid w:val="008100D1"/>
    <w:rsid w:val="00832F40"/>
    <w:rsid w:val="008363DD"/>
    <w:rsid w:val="0084734E"/>
    <w:rsid w:val="00847E2F"/>
    <w:rsid w:val="00854BE4"/>
    <w:rsid w:val="00855FE4"/>
    <w:rsid w:val="008646AA"/>
    <w:rsid w:val="00876E1A"/>
    <w:rsid w:val="0088079E"/>
    <w:rsid w:val="0089099D"/>
    <w:rsid w:val="00894A5B"/>
    <w:rsid w:val="00895D72"/>
    <w:rsid w:val="008A4229"/>
    <w:rsid w:val="008A5174"/>
    <w:rsid w:val="008B213D"/>
    <w:rsid w:val="008B302E"/>
    <w:rsid w:val="008C7C8C"/>
    <w:rsid w:val="008E3CC5"/>
    <w:rsid w:val="0091606D"/>
    <w:rsid w:val="00921775"/>
    <w:rsid w:val="009232FB"/>
    <w:rsid w:val="00925193"/>
    <w:rsid w:val="00937AA4"/>
    <w:rsid w:val="00951DFE"/>
    <w:rsid w:val="00956630"/>
    <w:rsid w:val="00963CA3"/>
    <w:rsid w:val="0096743C"/>
    <w:rsid w:val="00972166"/>
    <w:rsid w:val="009763F5"/>
    <w:rsid w:val="00980D47"/>
    <w:rsid w:val="00983940"/>
    <w:rsid w:val="0099045A"/>
    <w:rsid w:val="00994566"/>
    <w:rsid w:val="009A2E4E"/>
    <w:rsid w:val="009B5048"/>
    <w:rsid w:val="009B5C6A"/>
    <w:rsid w:val="009C0523"/>
    <w:rsid w:val="009F0C26"/>
    <w:rsid w:val="009F2CC0"/>
    <w:rsid w:val="009F4905"/>
    <w:rsid w:val="009F495C"/>
    <w:rsid w:val="00A0258F"/>
    <w:rsid w:val="00A1769B"/>
    <w:rsid w:val="00A22EB9"/>
    <w:rsid w:val="00A40762"/>
    <w:rsid w:val="00A408C1"/>
    <w:rsid w:val="00A41D30"/>
    <w:rsid w:val="00A46126"/>
    <w:rsid w:val="00A46E3A"/>
    <w:rsid w:val="00A61E18"/>
    <w:rsid w:val="00A714BE"/>
    <w:rsid w:val="00A746D7"/>
    <w:rsid w:val="00A7747B"/>
    <w:rsid w:val="00A87BF7"/>
    <w:rsid w:val="00AB4BBD"/>
    <w:rsid w:val="00AC01DB"/>
    <w:rsid w:val="00AD13DF"/>
    <w:rsid w:val="00AD33E6"/>
    <w:rsid w:val="00AF1DC5"/>
    <w:rsid w:val="00AF5A2C"/>
    <w:rsid w:val="00B02A46"/>
    <w:rsid w:val="00B07FCD"/>
    <w:rsid w:val="00B10658"/>
    <w:rsid w:val="00B10AE7"/>
    <w:rsid w:val="00B1343A"/>
    <w:rsid w:val="00B23A2C"/>
    <w:rsid w:val="00B24228"/>
    <w:rsid w:val="00B47C69"/>
    <w:rsid w:val="00B513A4"/>
    <w:rsid w:val="00B70E0A"/>
    <w:rsid w:val="00B758F7"/>
    <w:rsid w:val="00B91864"/>
    <w:rsid w:val="00B91F09"/>
    <w:rsid w:val="00BA3BE1"/>
    <w:rsid w:val="00BA62FA"/>
    <w:rsid w:val="00BB386D"/>
    <w:rsid w:val="00BC35A1"/>
    <w:rsid w:val="00BC57DD"/>
    <w:rsid w:val="00BD7D1C"/>
    <w:rsid w:val="00BF0FE3"/>
    <w:rsid w:val="00C065B4"/>
    <w:rsid w:val="00C1440E"/>
    <w:rsid w:val="00C314B2"/>
    <w:rsid w:val="00C35D44"/>
    <w:rsid w:val="00C442C8"/>
    <w:rsid w:val="00C54BE8"/>
    <w:rsid w:val="00C821DB"/>
    <w:rsid w:val="00C864AA"/>
    <w:rsid w:val="00C877BB"/>
    <w:rsid w:val="00C96015"/>
    <w:rsid w:val="00CB417E"/>
    <w:rsid w:val="00CC6C1C"/>
    <w:rsid w:val="00CD251C"/>
    <w:rsid w:val="00CE64AA"/>
    <w:rsid w:val="00CF0F4D"/>
    <w:rsid w:val="00CF3C46"/>
    <w:rsid w:val="00D008C5"/>
    <w:rsid w:val="00D04F0C"/>
    <w:rsid w:val="00D15547"/>
    <w:rsid w:val="00D26921"/>
    <w:rsid w:val="00D43005"/>
    <w:rsid w:val="00D62F19"/>
    <w:rsid w:val="00D65234"/>
    <w:rsid w:val="00D72306"/>
    <w:rsid w:val="00D75C91"/>
    <w:rsid w:val="00D91613"/>
    <w:rsid w:val="00DA184B"/>
    <w:rsid w:val="00DA7098"/>
    <w:rsid w:val="00DB0829"/>
    <w:rsid w:val="00DE4186"/>
    <w:rsid w:val="00DF5898"/>
    <w:rsid w:val="00E024F7"/>
    <w:rsid w:val="00E14CB2"/>
    <w:rsid w:val="00E21CD0"/>
    <w:rsid w:val="00E26FE6"/>
    <w:rsid w:val="00E46AFE"/>
    <w:rsid w:val="00E53649"/>
    <w:rsid w:val="00E650E8"/>
    <w:rsid w:val="00E7294F"/>
    <w:rsid w:val="00E804EB"/>
    <w:rsid w:val="00E81DEE"/>
    <w:rsid w:val="00E95DCD"/>
    <w:rsid w:val="00EC6F96"/>
    <w:rsid w:val="00ED5FF2"/>
    <w:rsid w:val="00EE0084"/>
    <w:rsid w:val="00EF189C"/>
    <w:rsid w:val="00F16F1D"/>
    <w:rsid w:val="00F3026C"/>
    <w:rsid w:val="00F30703"/>
    <w:rsid w:val="00F307E5"/>
    <w:rsid w:val="00F31A50"/>
    <w:rsid w:val="00F46209"/>
    <w:rsid w:val="00F54FC5"/>
    <w:rsid w:val="00F6002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16BBB4F-C629-46EF-A726-36C25AA0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F9BFE-B9C5-4E24-8DA8-664054219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8</Pages>
  <Words>2211</Words>
  <Characters>12604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Francisc</cp:lastModifiedBy>
  <cp:revision>51</cp:revision>
  <cp:lastPrinted>2015-06-29T10:20:00Z</cp:lastPrinted>
  <dcterms:created xsi:type="dcterms:W3CDTF">2017-11-17T08:08:00Z</dcterms:created>
  <dcterms:modified xsi:type="dcterms:W3CDTF">2019-10-28T13:23:00Z</dcterms:modified>
</cp:coreProperties>
</file>