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Pr="0063749B" w:rsidRDefault="00D81857" w:rsidP="008A65FE">
      <w:pPr>
        <w:pStyle w:val="Annexetitle"/>
      </w:pPr>
      <w:r w:rsidRPr="0063749B">
        <w:t>ANNEX II: TERMS OF REFERENCE</w:t>
      </w:r>
      <w:r w:rsidR="0061269A" w:rsidRPr="0063749B">
        <w:t xml:space="preserve"> </w:t>
      </w:r>
    </w:p>
    <w:p w:rsidR="00303F86" w:rsidRPr="006005FE" w:rsidRDefault="009D2CAF">
      <w:pPr>
        <w:pStyle w:val="TOC1"/>
        <w:rPr>
          <w:rFonts w:ascii="Calibri" w:hAnsi="Calibri"/>
          <w:b w:val="0"/>
          <w:caps w:val="0"/>
          <w:noProof/>
          <w:sz w:val="22"/>
          <w:szCs w:val="22"/>
          <w:lang w:val="en-US"/>
        </w:rPr>
      </w:pPr>
      <w:r>
        <w:rPr>
          <w:smallCaps/>
          <w:szCs w:val="22"/>
        </w:rPr>
        <w:fldChar w:fldCharType="begin"/>
      </w:r>
      <w:r>
        <w:rPr>
          <w:smallCaps/>
          <w:szCs w:val="22"/>
        </w:rPr>
        <w:instrText xml:space="preserve"> TOC \o "1-2" </w:instrText>
      </w:r>
      <w:r>
        <w:rPr>
          <w:smallCaps/>
          <w:szCs w:val="22"/>
        </w:rPr>
        <w:fldChar w:fldCharType="separate"/>
      </w:r>
      <w:r w:rsidR="00303F86">
        <w:rPr>
          <w:noProof/>
        </w:rPr>
        <w:t>1.</w:t>
      </w:r>
      <w:r w:rsidR="00303F86" w:rsidRPr="006005FE">
        <w:rPr>
          <w:rFonts w:ascii="Calibri" w:hAnsi="Calibri"/>
          <w:b w:val="0"/>
          <w:caps w:val="0"/>
          <w:noProof/>
          <w:sz w:val="22"/>
          <w:szCs w:val="22"/>
          <w:lang w:val="en-US"/>
        </w:rPr>
        <w:tab/>
      </w:r>
      <w:r w:rsidR="00303F86">
        <w:rPr>
          <w:noProof/>
        </w:rPr>
        <w:t>BACKGROUND INFORMATION</w:t>
      </w:r>
      <w:r w:rsidR="00303F86">
        <w:rPr>
          <w:noProof/>
        </w:rPr>
        <w:tab/>
      </w:r>
      <w:r w:rsidR="00303F86">
        <w:rPr>
          <w:noProof/>
        </w:rPr>
        <w:fldChar w:fldCharType="begin"/>
      </w:r>
      <w:r w:rsidR="00303F86">
        <w:rPr>
          <w:noProof/>
        </w:rPr>
        <w:instrText xml:space="preserve"> PAGEREF _Toc46317837 \h </w:instrText>
      </w:r>
      <w:r w:rsidR="00303F86">
        <w:rPr>
          <w:noProof/>
        </w:rPr>
      </w:r>
      <w:r w:rsidR="00303F86">
        <w:rPr>
          <w:noProof/>
        </w:rPr>
        <w:fldChar w:fldCharType="separate"/>
      </w:r>
      <w:r w:rsidR="00303F86">
        <w:rPr>
          <w:noProof/>
        </w:rPr>
        <w:t>2</w:t>
      </w:r>
      <w:r w:rsidR="00303F86">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1.1.</w:t>
      </w:r>
      <w:r w:rsidRPr="006005FE">
        <w:rPr>
          <w:rFonts w:ascii="Calibri" w:hAnsi="Calibri"/>
          <w:noProof/>
          <w:szCs w:val="22"/>
          <w:lang w:val="en-US"/>
        </w:rPr>
        <w:tab/>
      </w:r>
      <w:r>
        <w:rPr>
          <w:noProof/>
        </w:rPr>
        <w:t>Partner country</w:t>
      </w:r>
      <w:r>
        <w:rPr>
          <w:noProof/>
        </w:rPr>
        <w:tab/>
      </w:r>
      <w:r>
        <w:rPr>
          <w:noProof/>
        </w:rPr>
        <w:fldChar w:fldCharType="begin"/>
      </w:r>
      <w:r>
        <w:rPr>
          <w:noProof/>
        </w:rPr>
        <w:instrText xml:space="preserve"> PAGEREF _Toc46317838 \h </w:instrText>
      </w:r>
      <w:r>
        <w:rPr>
          <w:noProof/>
        </w:rPr>
      </w:r>
      <w:r>
        <w:rPr>
          <w:noProof/>
        </w:rPr>
        <w:fldChar w:fldCharType="separate"/>
      </w:r>
      <w:r>
        <w:rPr>
          <w:noProof/>
        </w:rPr>
        <w:t>2</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1.2.</w:t>
      </w:r>
      <w:r w:rsidRPr="006005FE">
        <w:rPr>
          <w:rFonts w:ascii="Calibri" w:hAnsi="Calibri"/>
          <w:noProof/>
          <w:szCs w:val="22"/>
          <w:lang w:val="en-US"/>
        </w:rPr>
        <w:tab/>
      </w:r>
      <w:r>
        <w:rPr>
          <w:noProof/>
        </w:rPr>
        <w:t>Contracting authority</w:t>
      </w:r>
      <w:r>
        <w:rPr>
          <w:noProof/>
        </w:rPr>
        <w:tab/>
      </w:r>
      <w:r>
        <w:rPr>
          <w:noProof/>
        </w:rPr>
        <w:fldChar w:fldCharType="begin"/>
      </w:r>
      <w:r>
        <w:rPr>
          <w:noProof/>
        </w:rPr>
        <w:instrText xml:space="preserve"> PAGEREF _Toc46317839 \h </w:instrText>
      </w:r>
      <w:r>
        <w:rPr>
          <w:noProof/>
        </w:rPr>
      </w:r>
      <w:r>
        <w:rPr>
          <w:noProof/>
        </w:rPr>
        <w:fldChar w:fldCharType="separate"/>
      </w:r>
      <w:r>
        <w:rPr>
          <w:noProof/>
        </w:rPr>
        <w:t>2</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1.3.</w:t>
      </w:r>
      <w:r w:rsidRPr="006005FE">
        <w:rPr>
          <w:rFonts w:ascii="Calibri" w:hAnsi="Calibri"/>
          <w:noProof/>
          <w:szCs w:val="22"/>
          <w:lang w:val="en-US"/>
        </w:rPr>
        <w:tab/>
      </w:r>
      <w:r>
        <w:rPr>
          <w:noProof/>
        </w:rPr>
        <w:t>Country background</w:t>
      </w:r>
      <w:r>
        <w:rPr>
          <w:noProof/>
        </w:rPr>
        <w:tab/>
      </w:r>
      <w:r>
        <w:rPr>
          <w:noProof/>
        </w:rPr>
        <w:fldChar w:fldCharType="begin"/>
      </w:r>
      <w:r>
        <w:rPr>
          <w:noProof/>
        </w:rPr>
        <w:instrText xml:space="preserve"> PAGEREF _Toc46317840 \h </w:instrText>
      </w:r>
      <w:r>
        <w:rPr>
          <w:noProof/>
        </w:rPr>
      </w:r>
      <w:r>
        <w:rPr>
          <w:noProof/>
        </w:rPr>
        <w:fldChar w:fldCharType="separate"/>
      </w:r>
      <w:r>
        <w:rPr>
          <w:noProof/>
        </w:rPr>
        <w:t>2</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1.4.</w:t>
      </w:r>
      <w:r w:rsidRPr="006005FE">
        <w:rPr>
          <w:rFonts w:ascii="Calibri" w:hAnsi="Calibri"/>
          <w:noProof/>
          <w:szCs w:val="22"/>
          <w:lang w:val="en-US"/>
        </w:rPr>
        <w:tab/>
      </w:r>
      <w:r>
        <w:rPr>
          <w:noProof/>
        </w:rPr>
        <w:t>Current situation in the sector</w:t>
      </w:r>
      <w:r>
        <w:rPr>
          <w:noProof/>
        </w:rPr>
        <w:tab/>
      </w:r>
      <w:r>
        <w:rPr>
          <w:noProof/>
        </w:rPr>
        <w:fldChar w:fldCharType="begin"/>
      </w:r>
      <w:r>
        <w:rPr>
          <w:noProof/>
        </w:rPr>
        <w:instrText xml:space="preserve"> PAGEREF _Toc46317841 \h </w:instrText>
      </w:r>
      <w:r>
        <w:rPr>
          <w:noProof/>
        </w:rPr>
      </w:r>
      <w:r>
        <w:rPr>
          <w:noProof/>
        </w:rPr>
        <w:fldChar w:fldCharType="separate"/>
      </w:r>
      <w:r>
        <w:rPr>
          <w:noProof/>
        </w:rPr>
        <w:t>2</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1.5.</w:t>
      </w:r>
      <w:r w:rsidRPr="006005FE">
        <w:rPr>
          <w:rFonts w:ascii="Calibri" w:hAnsi="Calibri"/>
          <w:noProof/>
          <w:szCs w:val="22"/>
          <w:lang w:val="en-US"/>
        </w:rPr>
        <w:tab/>
      </w:r>
      <w:r>
        <w:rPr>
          <w:noProof/>
        </w:rPr>
        <w:t>Related programmes and other donor activities</w:t>
      </w:r>
      <w:r>
        <w:rPr>
          <w:noProof/>
        </w:rPr>
        <w:tab/>
      </w:r>
      <w:r>
        <w:rPr>
          <w:noProof/>
        </w:rPr>
        <w:fldChar w:fldCharType="begin"/>
      </w:r>
      <w:r>
        <w:rPr>
          <w:noProof/>
        </w:rPr>
        <w:instrText xml:space="preserve"> PAGEREF _Toc46317842 \h </w:instrText>
      </w:r>
      <w:r>
        <w:rPr>
          <w:noProof/>
        </w:rPr>
      </w:r>
      <w:r>
        <w:rPr>
          <w:noProof/>
        </w:rPr>
        <w:fldChar w:fldCharType="separate"/>
      </w:r>
      <w:r>
        <w:rPr>
          <w:noProof/>
        </w:rPr>
        <w:t>3</w:t>
      </w:r>
      <w:r>
        <w:rPr>
          <w:noProof/>
        </w:rPr>
        <w:fldChar w:fldCharType="end"/>
      </w:r>
    </w:p>
    <w:p w:rsidR="00303F86" w:rsidRPr="006005FE" w:rsidRDefault="00303F86">
      <w:pPr>
        <w:pStyle w:val="TOC1"/>
        <w:rPr>
          <w:rFonts w:ascii="Calibri" w:hAnsi="Calibri"/>
          <w:b w:val="0"/>
          <w:caps w:val="0"/>
          <w:noProof/>
          <w:sz w:val="22"/>
          <w:szCs w:val="22"/>
          <w:lang w:val="en-US"/>
        </w:rPr>
      </w:pPr>
      <w:r>
        <w:rPr>
          <w:noProof/>
        </w:rPr>
        <w:t>2.</w:t>
      </w:r>
      <w:r w:rsidRPr="006005FE">
        <w:rPr>
          <w:rFonts w:ascii="Calibri" w:hAnsi="Calibri"/>
          <w:b w:val="0"/>
          <w:caps w:val="0"/>
          <w:noProof/>
          <w:sz w:val="22"/>
          <w:szCs w:val="22"/>
          <w:lang w:val="en-US"/>
        </w:rPr>
        <w:tab/>
      </w:r>
      <w:r>
        <w:rPr>
          <w:noProof/>
        </w:rPr>
        <w:t>OBJECTIVE, PURPOSE &amp; EXPECTED RESULTS</w:t>
      </w:r>
      <w:r>
        <w:rPr>
          <w:noProof/>
        </w:rPr>
        <w:tab/>
      </w:r>
      <w:r>
        <w:rPr>
          <w:noProof/>
        </w:rPr>
        <w:fldChar w:fldCharType="begin"/>
      </w:r>
      <w:r>
        <w:rPr>
          <w:noProof/>
        </w:rPr>
        <w:instrText xml:space="preserve"> PAGEREF _Toc46317843 \h </w:instrText>
      </w:r>
      <w:r>
        <w:rPr>
          <w:noProof/>
        </w:rPr>
      </w:r>
      <w:r>
        <w:rPr>
          <w:noProof/>
        </w:rPr>
        <w:fldChar w:fldCharType="separate"/>
      </w:r>
      <w:r>
        <w:rPr>
          <w:noProof/>
        </w:rPr>
        <w:t>3</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2.1.</w:t>
      </w:r>
      <w:r w:rsidRPr="006005FE">
        <w:rPr>
          <w:rFonts w:ascii="Calibri" w:hAnsi="Calibri"/>
          <w:noProof/>
          <w:szCs w:val="22"/>
          <w:lang w:val="en-US"/>
        </w:rPr>
        <w:tab/>
      </w:r>
      <w:r>
        <w:rPr>
          <w:noProof/>
        </w:rPr>
        <w:t>Overall objective</w:t>
      </w:r>
      <w:r>
        <w:rPr>
          <w:noProof/>
        </w:rPr>
        <w:tab/>
      </w:r>
      <w:r>
        <w:rPr>
          <w:noProof/>
        </w:rPr>
        <w:fldChar w:fldCharType="begin"/>
      </w:r>
      <w:r>
        <w:rPr>
          <w:noProof/>
        </w:rPr>
        <w:instrText xml:space="preserve"> PAGEREF _Toc46317844 \h </w:instrText>
      </w:r>
      <w:r>
        <w:rPr>
          <w:noProof/>
        </w:rPr>
      </w:r>
      <w:r>
        <w:rPr>
          <w:noProof/>
        </w:rPr>
        <w:fldChar w:fldCharType="separate"/>
      </w:r>
      <w:r>
        <w:rPr>
          <w:noProof/>
        </w:rPr>
        <w:t>3</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2.2.</w:t>
      </w:r>
      <w:r w:rsidRPr="006005FE">
        <w:rPr>
          <w:rFonts w:ascii="Calibri" w:hAnsi="Calibri"/>
          <w:noProof/>
          <w:szCs w:val="22"/>
          <w:lang w:val="en-US"/>
        </w:rPr>
        <w:tab/>
      </w:r>
      <w:r>
        <w:rPr>
          <w:noProof/>
        </w:rPr>
        <w:t>Purpose</w:t>
      </w:r>
      <w:r>
        <w:rPr>
          <w:noProof/>
        </w:rPr>
        <w:tab/>
      </w:r>
      <w:r>
        <w:rPr>
          <w:noProof/>
        </w:rPr>
        <w:fldChar w:fldCharType="begin"/>
      </w:r>
      <w:r>
        <w:rPr>
          <w:noProof/>
        </w:rPr>
        <w:instrText xml:space="preserve"> PAGEREF _Toc46317845 \h </w:instrText>
      </w:r>
      <w:r>
        <w:rPr>
          <w:noProof/>
        </w:rPr>
      </w:r>
      <w:r>
        <w:rPr>
          <w:noProof/>
        </w:rPr>
        <w:fldChar w:fldCharType="separate"/>
      </w:r>
      <w:r>
        <w:rPr>
          <w:noProof/>
        </w:rPr>
        <w:t>3</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2.3.</w:t>
      </w:r>
      <w:r w:rsidRPr="006005FE">
        <w:rPr>
          <w:rFonts w:ascii="Calibri" w:hAnsi="Calibri"/>
          <w:noProof/>
          <w:szCs w:val="22"/>
          <w:lang w:val="en-US"/>
        </w:rPr>
        <w:tab/>
      </w:r>
      <w:r>
        <w:rPr>
          <w:noProof/>
        </w:rPr>
        <w:t>Results to be achieved by the contractor</w:t>
      </w:r>
      <w:r>
        <w:rPr>
          <w:noProof/>
        </w:rPr>
        <w:tab/>
      </w:r>
      <w:r>
        <w:rPr>
          <w:noProof/>
        </w:rPr>
        <w:fldChar w:fldCharType="begin"/>
      </w:r>
      <w:r>
        <w:rPr>
          <w:noProof/>
        </w:rPr>
        <w:instrText xml:space="preserve"> PAGEREF _Toc46317846 \h </w:instrText>
      </w:r>
      <w:r>
        <w:rPr>
          <w:noProof/>
        </w:rPr>
      </w:r>
      <w:r>
        <w:rPr>
          <w:noProof/>
        </w:rPr>
        <w:fldChar w:fldCharType="separate"/>
      </w:r>
      <w:r>
        <w:rPr>
          <w:noProof/>
        </w:rPr>
        <w:t>3</w:t>
      </w:r>
      <w:r>
        <w:rPr>
          <w:noProof/>
        </w:rPr>
        <w:fldChar w:fldCharType="end"/>
      </w:r>
    </w:p>
    <w:p w:rsidR="00303F86" w:rsidRPr="006005FE" w:rsidRDefault="00303F86">
      <w:pPr>
        <w:pStyle w:val="TOC1"/>
        <w:rPr>
          <w:rFonts w:ascii="Calibri" w:hAnsi="Calibri"/>
          <w:b w:val="0"/>
          <w:caps w:val="0"/>
          <w:noProof/>
          <w:sz w:val="22"/>
          <w:szCs w:val="22"/>
          <w:lang w:val="en-US"/>
        </w:rPr>
      </w:pPr>
      <w:r>
        <w:rPr>
          <w:noProof/>
        </w:rPr>
        <w:t>3.</w:t>
      </w:r>
      <w:r w:rsidRPr="006005FE">
        <w:rPr>
          <w:rFonts w:ascii="Calibri" w:hAnsi="Calibri"/>
          <w:b w:val="0"/>
          <w:caps w:val="0"/>
          <w:noProof/>
          <w:sz w:val="22"/>
          <w:szCs w:val="22"/>
          <w:lang w:val="en-US"/>
        </w:rPr>
        <w:tab/>
      </w:r>
      <w:r>
        <w:rPr>
          <w:noProof/>
        </w:rPr>
        <w:t>ASSUMPTIONS &amp; RISKS</w:t>
      </w:r>
      <w:r>
        <w:rPr>
          <w:noProof/>
        </w:rPr>
        <w:tab/>
      </w:r>
      <w:r>
        <w:rPr>
          <w:noProof/>
        </w:rPr>
        <w:fldChar w:fldCharType="begin"/>
      </w:r>
      <w:r>
        <w:rPr>
          <w:noProof/>
        </w:rPr>
        <w:instrText xml:space="preserve"> PAGEREF _Toc46317847 \h </w:instrText>
      </w:r>
      <w:r>
        <w:rPr>
          <w:noProof/>
        </w:rPr>
      </w:r>
      <w:r>
        <w:rPr>
          <w:noProof/>
        </w:rPr>
        <w:fldChar w:fldCharType="separate"/>
      </w:r>
      <w:r>
        <w:rPr>
          <w:noProof/>
        </w:rPr>
        <w:t>4</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3.1.</w:t>
      </w:r>
      <w:r w:rsidRPr="006005FE">
        <w:rPr>
          <w:rFonts w:ascii="Calibri" w:hAnsi="Calibri"/>
          <w:noProof/>
          <w:szCs w:val="22"/>
          <w:lang w:val="en-US"/>
        </w:rPr>
        <w:tab/>
      </w:r>
      <w:r>
        <w:rPr>
          <w:noProof/>
        </w:rPr>
        <w:t>Assumptions underlying the project</w:t>
      </w:r>
      <w:r>
        <w:rPr>
          <w:noProof/>
        </w:rPr>
        <w:tab/>
      </w:r>
      <w:r>
        <w:rPr>
          <w:noProof/>
        </w:rPr>
        <w:fldChar w:fldCharType="begin"/>
      </w:r>
      <w:r>
        <w:rPr>
          <w:noProof/>
        </w:rPr>
        <w:instrText xml:space="preserve"> PAGEREF _Toc46317848 \h </w:instrText>
      </w:r>
      <w:r>
        <w:rPr>
          <w:noProof/>
        </w:rPr>
      </w:r>
      <w:r>
        <w:rPr>
          <w:noProof/>
        </w:rPr>
        <w:fldChar w:fldCharType="separate"/>
      </w:r>
      <w:r>
        <w:rPr>
          <w:noProof/>
        </w:rPr>
        <w:t>4</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3.2.</w:t>
      </w:r>
      <w:r w:rsidRPr="006005FE">
        <w:rPr>
          <w:rFonts w:ascii="Calibri" w:hAnsi="Calibri"/>
          <w:noProof/>
          <w:szCs w:val="22"/>
          <w:lang w:val="en-US"/>
        </w:rPr>
        <w:tab/>
      </w:r>
      <w:r>
        <w:rPr>
          <w:noProof/>
        </w:rPr>
        <w:t>Risks</w:t>
      </w:r>
      <w:r>
        <w:rPr>
          <w:noProof/>
        </w:rPr>
        <w:tab/>
      </w:r>
      <w:r>
        <w:rPr>
          <w:noProof/>
        </w:rPr>
        <w:fldChar w:fldCharType="begin"/>
      </w:r>
      <w:r>
        <w:rPr>
          <w:noProof/>
        </w:rPr>
        <w:instrText xml:space="preserve"> PAGEREF _Toc46317849 \h </w:instrText>
      </w:r>
      <w:r>
        <w:rPr>
          <w:noProof/>
        </w:rPr>
      </w:r>
      <w:r>
        <w:rPr>
          <w:noProof/>
        </w:rPr>
        <w:fldChar w:fldCharType="separate"/>
      </w:r>
      <w:r>
        <w:rPr>
          <w:noProof/>
        </w:rPr>
        <w:t>4</w:t>
      </w:r>
      <w:r>
        <w:rPr>
          <w:noProof/>
        </w:rPr>
        <w:fldChar w:fldCharType="end"/>
      </w:r>
    </w:p>
    <w:p w:rsidR="00303F86" w:rsidRPr="006005FE" w:rsidRDefault="00303F86">
      <w:pPr>
        <w:pStyle w:val="TOC1"/>
        <w:rPr>
          <w:rFonts w:ascii="Calibri" w:hAnsi="Calibri"/>
          <w:b w:val="0"/>
          <w:caps w:val="0"/>
          <w:noProof/>
          <w:sz w:val="22"/>
          <w:szCs w:val="22"/>
          <w:lang w:val="en-US"/>
        </w:rPr>
      </w:pPr>
      <w:r>
        <w:rPr>
          <w:noProof/>
        </w:rPr>
        <w:t>4.</w:t>
      </w:r>
      <w:r w:rsidRPr="006005FE">
        <w:rPr>
          <w:rFonts w:ascii="Calibri" w:hAnsi="Calibri"/>
          <w:b w:val="0"/>
          <w:caps w:val="0"/>
          <w:noProof/>
          <w:sz w:val="22"/>
          <w:szCs w:val="22"/>
          <w:lang w:val="en-US"/>
        </w:rPr>
        <w:tab/>
      </w:r>
      <w:r>
        <w:rPr>
          <w:noProof/>
        </w:rPr>
        <w:t>SCOPE OF THE WORK</w:t>
      </w:r>
      <w:r>
        <w:rPr>
          <w:noProof/>
        </w:rPr>
        <w:tab/>
      </w:r>
      <w:r>
        <w:rPr>
          <w:noProof/>
        </w:rPr>
        <w:fldChar w:fldCharType="begin"/>
      </w:r>
      <w:r>
        <w:rPr>
          <w:noProof/>
        </w:rPr>
        <w:instrText xml:space="preserve"> PAGEREF _Toc46317850 \h </w:instrText>
      </w:r>
      <w:r>
        <w:rPr>
          <w:noProof/>
        </w:rPr>
      </w:r>
      <w:r>
        <w:rPr>
          <w:noProof/>
        </w:rPr>
        <w:fldChar w:fldCharType="separate"/>
      </w:r>
      <w:r>
        <w:rPr>
          <w:noProof/>
        </w:rPr>
        <w:t>4</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4.1.</w:t>
      </w:r>
      <w:r w:rsidRPr="006005FE">
        <w:rPr>
          <w:rFonts w:ascii="Calibri" w:hAnsi="Calibri"/>
          <w:noProof/>
          <w:szCs w:val="22"/>
          <w:lang w:val="en-US"/>
        </w:rPr>
        <w:tab/>
      </w:r>
      <w:r>
        <w:rPr>
          <w:noProof/>
        </w:rPr>
        <w:t>General</w:t>
      </w:r>
      <w:r>
        <w:rPr>
          <w:noProof/>
        </w:rPr>
        <w:tab/>
      </w:r>
      <w:r>
        <w:rPr>
          <w:noProof/>
        </w:rPr>
        <w:fldChar w:fldCharType="begin"/>
      </w:r>
      <w:r>
        <w:rPr>
          <w:noProof/>
        </w:rPr>
        <w:instrText xml:space="preserve"> PAGEREF _Toc46317851 \h </w:instrText>
      </w:r>
      <w:r>
        <w:rPr>
          <w:noProof/>
        </w:rPr>
      </w:r>
      <w:r>
        <w:rPr>
          <w:noProof/>
        </w:rPr>
        <w:fldChar w:fldCharType="separate"/>
      </w:r>
      <w:r>
        <w:rPr>
          <w:noProof/>
        </w:rPr>
        <w:t>4</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4.2.</w:t>
      </w:r>
      <w:r w:rsidRPr="006005FE">
        <w:rPr>
          <w:rFonts w:ascii="Calibri" w:hAnsi="Calibri"/>
          <w:noProof/>
          <w:szCs w:val="22"/>
          <w:lang w:val="en-US"/>
        </w:rPr>
        <w:tab/>
      </w:r>
      <w:r>
        <w:rPr>
          <w:noProof/>
        </w:rPr>
        <w:t>Specific work</w:t>
      </w:r>
      <w:r>
        <w:rPr>
          <w:noProof/>
        </w:rPr>
        <w:tab/>
      </w:r>
      <w:r>
        <w:rPr>
          <w:noProof/>
        </w:rPr>
        <w:fldChar w:fldCharType="begin"/>
      </w:r>
      <w:r>
        <w:rPr>
          <w:noProof/>
        </w:rPr>
        <w:instrText xml:space="preserve"> PAGEREF _Toc46317852 \h </w:instrText>
      </w:r>
      <w:r>
        <w:rPr>
          <w:noProof/>
        </w:rPr>
      </w:r>
      <w:r>
        <w:rPr>
          <w:noProof/>
        </w:rPr>
        <w:fldChar w:fldCharType="separate"/>
      </w:r>
      <w:r>
        <w:rPr>
          <w:noProof/>
        </w:rPr>
        <w:t>5</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4.3.</w:t>
      </w:r>
      <w:r w:rsidRPr="006005FE">
        <w:rPr>
          <w:rFonts w:ascii="Calibri" w:hAnsi="Calibri"/>
          <w:noProof/>
          <w:szCs w:val="22"/>
          <w:lang w:val="en-US"/>
        </w:rPr>
        <w:tab/>
      </w:r>
      <w:r>
        <w:rPr>
          <w:noProof/>
        </w:rPr>
        <w:t>Project management</w:t>
      </w:r>
      <w:r>
        <w:rPr>
          <w:noProof/>
        </w:rPr>
        <w:tab/>
      </w:r>
      <w:r>
        <w:rPr>
          <w:noProof/>
        </w:rPr>
        <w:fldChar w:fldCharType="begin"/>
      </w:r>
      <w:r>
        <w:rPr>
          <w:noProof/>
        </w:rPr>
        <w:instrText xml:space="preserve"> PAGEREF _Toc46317853 \h </w:instrText>
      </w:r>
      <w:r>
        <w:rPr>
          <w:noProof/>
        </w:rPr>
      </w:r>
      <w:r>
        <w:rPr>
          <w:noProof/>
        </w:rPr>
        <w:fldChar w:fldCharType="separate"/>
      </w:r>
      <w:r>
        <w:rPr>
          <w:noProof/>
        </w:rPr>
        <w:t>6</w:t>
      </w:r>
      <w:r>
        <w:rPr>
          <w:noProof/>
        </w:rPr>
        <w:fldChar w:fldCharType="end"/>
      </w:r>
    </w:p>
    <w:p w:rsidR="00303F86" w:rsidRPr="006005FE" w:rsidRDefault="00303F86">
      <w:pPr>
        <w:pStyle w:val="TOC1"/>
        <w:rPr>
          <w:rFonts w:ascii="Calibri" w:hAnsi="Calibri"/>
          <w:b w:val="0"/>
          <w:caps w:val="0"/>
          <w:noProof/>
          <w:sz w:val="22"/>
          <w:szCs w:val="22"/>
          <w:lang w:val="en-US"/>
        </w:rPr>
      </w:pPr>
      <w:r>
        <w:rPr>
          <w:noProof/>
        </w:rPr>
        <w:t>5.</w:t>
      </w:r>
      <w:r w:rsidRPr="006005FE">
        <w:rPr>
          <w:rFonts w:ascii="Calibri" w:hAnsi="Calibri"/>
          <w:b w:val="0"/>
          <w:caps w:val="0"/>
          <w:noProof/>
          <w:sz w:val="22"/>
          <w:szCs w:val="22"/>
          <w:lang w:val="en-US"/>
        </w:rPr>
        <w:tab/>
      </w:r>
      <w:r>
        <w:rPr>
          <w:noProof/>
        </w:rPr>
        <w:t>LOGISTICS AND TIMING</w:t>
      </w:r>
      <w:r>
        <w:rPr>
          <w:noProof/>
        </w:rPr>
        <w:tab/>
      </w:r>
      <w:r>
        <w:rPr>
          <w:noProof/>
        </w:rPr>
        <w:fldChar w:fldCharType="begin"/>
      </w:r>
      <w:r>
        <w:rPr>
          <w:noProof/>
        </w:rPr>
        <w:instrText xml:space="preserve"> PAGEREF _Toc46317854 \h </w:instrText>
      </w:r>
      <w:r>
        <w:rPr>
          <w:noProof/>
        </w:rPr>
      </w:r>
      <w:r>
        <w:rPr>
          <w:noProof/>
        </w:rPr>
        <w:fldChar w:fldCharType="separate"/>
      </w:r>
      <w:r>
        <w:rPr>
          <w:noProof/>
        </w:rPr>
        <w:t>7</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5.1.</w:t>
      </w:r>
      <w:r w:rsidRPr="006005FE">
        <w:rPr>
          <w:rFonts w:ascii="Calibri" w:hAnsi="Calibri"/>
          <w:noProof/>
          <w:szCs w:val="22"/>
          <w:lang w:val="en-US"/>
        </w:rPr>
        <w:tab/>
      </w:r>
      <w:r>
        <w:rPr>
          <w:noProof/>
        </w:rPr>
        <w:t>Location</w:t>
      </w:r>
      <w:r>
        <w:rPr>
          <w:noProof/>
        </w:rPr>
        <w:tab/>
      </w:r>
      <w:r>
        <w:rPr>
          <w:noProof/>
        </w:rPr>
        <w:fldChar w:fldCharType="begin"/>
      </w:r>
      <w:r>
        <w:rPr>
          <w:noProof/>
        </w:rPr>
        <w:instrText xml:space="preserve"> PAGEREF _Toc46317855 \h </w:instrText>
      </w:r>
      <w:r>
        <w:rPr>
          <w:noProof/>
        </w:rPr>
      </w:r>
      <w:r>
        <w:rPr>
          <w:noProof/>
        </w:rPr>
        <w:fldChar w:fldCharType="separate"/>
      </w:r>
      <w:r>
        <w:rPr>
          <w:noProof/>
        </w:rPr>
        <w:t>7</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5.2.</w:t>
      </w:r>
      <w:r w:rsidRPr="006005FE">
        <w:rPr>
          <w:rFonts w:ascii="Calibri" w:hAnsi="Calibri"/>
          <w:noProof/>
          <w:szCs w:val="22"/>
          <w:lang w:val="en-US"/>
        </w:rPr>
        <w:tab/>
      </w:r>
      <w:r>
        <w:rPr>
          <w:noProof/>
        </w:rPr>
        <w:t>Start date &amp; period of implementation of tasks</w:t>
      </w:r>
      <w:r>
        <w:rPr>
          <w:noProof/>
        </w:rPr>
        <w:tab/>
      </w:r>
      <w:r>
        <w:rPr>
          <w:noProof/>
        </w:rPr>
        <w:fldChar w:fldCharType="begin"/>
      </w:r>
      <w:r>
        <w:rPr>
          <w:noProof/>
        </w:rPr>
        <w:instrText xml:space="preserve"> PAGEREF _Toc46317856 \h </w:instrText>
      </w:r>
      <w:r>
        <w:rPr>
          <w:noProof/>
        </w:rPr>
      </w:r>
      <w:r>
        <w:rPr>
          <w:noProof/>
        </w:rPr>
        <w:fldChar w:fldCharType="separate"/>
      </w:r>
      <w:r>
        <w:rPr>
          <w:noProof/>
        </w:rPr>
        <w:t>7</w:t>
      </w:r>
      <w:r>
        <w:rPr>
          <w:noProof/>
        </w:rPr>
        <w:fldChar w:fldCharType="end"/>
      </w:r>
    </w:p>
    <w:p w:rsidR="00303F86" w:rsidRPr="006005FE" w:rsidRDefault="00303F86">
      <w:pPr>
        <w:pStyle w:val="TOC1"/>
        <w:rPr>
          <w:rFonts w:ascii="Calibri" w:hAnsi="Calibri"/>
          <w:b w:val="0"/>
          <w:caps w:val="0"/>
          <w:noProof/>
          <w:sz w:val="22"/>
          <w:szCs w:val="22"/>
          <w:lang w:val="en-US"/>
        </w:rPr>
      </w:pPr>
      <w:r>
        <w:rPr>
          <w:noProof/>
        </w:rPr>
        <w:t>6.</w:t>
      </w:r>
      <w:r w:rsidRPr="006005FE">
        <w:rPr>
          <w:rFonts w:ascii="Calibri" w:hAnsi="Calibri"/>
          <w:b w:val="0"/>
          <w:caps w:val="0"/>
          <w:noProof/>
          <w:sz w:val="22"/>
          <w:szCs w:val="22"/>
          <w:lang w:val="en-US"/>
        </w:rPr>
        <w:tab/>
      </w:r>
      <w:r>
        <w:rPr>
          <w:noProof/>
        </w:rPr>
        <w:t>REQUIREMENTS</w:t>
      </w:r>
      <w:r>
        <w:rPr>
          <w:noProof/>
        </w:rPr>
        <w:tab/>
      </w:r>
      <w:r>
        <w:rPr>
          <w:noProof/>
        </w:rPr>
        <w:fldChar w:fldCharType="begin"/>
      </w:r>
      <w:r>
        <w:rPr>
          <w:noProof/>
        </w:rPr>
        <w:instrText xml:space="preserve"> PAGEREF _Toc46317857 \h </w:instrText>
      </w:r>
      <w:r>
        <w:rPr>
          <w:noProof/>
        </w:rPr>
      </w:r>
      <w:r>
        <w:rPr>
          <w:noProof/>
        </w:rPr>
        <w:fldChar w:fldCharType="separate"/>
      </w:r>
      <w:r>
        <w:rPr>
          <w:noProof/>
        </w:rPr>
        <w:t>7</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6.1.</w:t>
      </w:r>
      <w:r w:rsidRPr="006005FE">
        <w:rPr>
          <w:rFonts w:ascii="Calibri" w:hAnsi="Calibri"/>
          <w:noProof/>
          <w:szCs w:val="22"/>
          <w:lang w:val="en-US"/>
        </w:rPr>
        <w:tab/>
      </w:r>
      <w:r>
        <w:rPr>
          <w:noProof/>
        </w:rPr>
        <w:t>Staff</w:t>
      </w:r>
      <w:r>
        <w:rPr>
          <w:noProof/>
        </w:rPr>
        <w:tab/>
      </w:r>
      <w:r>
        <w:rPr>
          <w:noProof/>
        </w:rPr>
        <w:fldChar w:fldCharType="begin"/>
      </w:r>
      <w:r>
        <w:rPr>
          <w:noProof/>
        </w:rPr>
        <w:instrText xml:space="preserve"> PAGEREF _Toc46317858 \h </w:instrText>
      </w:r>
      <w:r>
        <w:rPr>
          <w:noProof/>
        </w:rPr>
      </w:r>
      <w:r>
        <w:rPr>
          <w:noProof/>
        </w:rPr>
        <w:fldChar w:fldCharType="separate"/>
      </w:r>
      <w:r>
        <w:rPr>
          <w:noProof/>
        </w:rPr>
        <w:t>7</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6.2.</w:t>
      </w:r>
      <w:r w:rsidRPr="006005FE">
        <w:rPr>
          <w:rFonts w:ascii="Calibri" w:hAnsi="Calibri"/>
          <w:noProof/>
          <w:szCs w:val="22"/>
          <w:lang w:val="en-US"/>
        </w:rPr>
        <w:tab/>
      </w:r>
      <w:r>
        <w:rPr>
          <w:noProof/>
        </w:rPr>
        <w:t>Office accommodation</w:t>
      </w:r>
      <w:r>
        <w:rPr>
          <w:noProof/>
        </w:rPr>
        <w:tab/>
      </w:r>
      <w:r>
        <w:rPr>
          <w:noProof/>
        </w:rPr>
        <w:fldChar w:fldCharType="begin"/>
      </w:r>
      <w:r>
        <w:rPr>
          <w:noProof/>
        </w:rPr>
        <w:instrText xml:space="preserve"> PAGEREF _Toc46317859 \h </w:instrText>
      </w:r>
      <w:r>
        <w:rPr>
          <w:noProof/>
        </w:rPr>
      </w:r>
      <w:r>
        <w:rPr>
          <w:noProof/>
        </w:rPr>
        <w:fldChar w:fldCharType="separate"/>
      </w:r>
      <w:r>
        <w:rPr>
          <w:noProof/>
        </w:rPr>
        <w:t>7</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6.3.</w:t>
      </w:r>
      <w:r w:rsidRPr="006005FE">
        <w:rPr>
          <w:rFonts w:ascii="Calibri" w:hAnsi="Calibri"/>
          <w:noProof/>
          <w:szCs w:val="22"/>
          <w:lang w:val="en-US"/>
        </w:rPr>
        <w:tab/>
      </w:r>
      <w:r>
        <w:rPr>
          <w:noProof/>
        </w:rPr>
        <w:t>Facilities to be provided by the contractor</w:t>
      </w:r>
      <w:r>
        <w:rPr>
          <w:noProof/>
        </w:rPr>
        <w:tab/>
      </w:r>
      <w:r>
        <w:rPr>
          <w:noProof/>
        </w:rPr>
        <w:fldChar w:fldCharType="begin"/>
      </w:r>
      <w:r>
        <w:rPr>
          <w:noProof/>
        </w:rPr>
        <w:instrText xml:space="preserve"> PAGEREF _Toc46317860 \h </w:instrText>
      </w:r>
      <w:r>
        <w:rPr>
          <w:noProof/>
        </w:rPr>
      </w:r>
      <w:r>
        <w:rPr>
          <w:noProof/>
        </w:rPr>
        <w:fldChar w:fldCharType="separate"/>
      </w:r>
      <w:r>
        <w:rPr>
          <w:noProof/>
        </w:rPr>
        <w:t>8</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6.4.</w:t>
      </w:r>
      <w:r w:rsidRPr="006005FE">
        <w:rPr>
          <w:rFonts w:ascii="Calibri" w:hAnsi="Calibri"/>
          <w:noProof/>
          <w:szCs w:val="22"/>
          <w:lang w:val="en-US"/>
        </w:rPr>
        <w:tab/>
      </w:r>
      <w:r>
        <w:rPr>
          <w:noProof/>
        </w:rPr>
        <w:t>Equipment</w:t>
      </w:r>
      <w:r>
        <w:rPr>
          <w:noProof/>
        </w:rPr>
        <w:tab/>
      </w:r>
      <w:r>
        <w:rPr>
          <w:noProof/>
        </w:rPr>
        <w:fldChar w:fldCharType="begin"/>
      </w:r>
      <w:r>
        <w:rPr>
          <w:noProof/>
        </w:rPr>
        <w:instrText xml:space="preserve"> PAGEREF _Toc46317861 \h </w:instrText>
      </w:r>
      <w:r>
        <w:rPr>
          <w:noProof/>
        </w:rPr>
      </w:r>
      <w:r>
        <w:rPr>
          <w:noProof/>
        </w:rPr>
        <w:fldChar w:fldCharType="separate"/>
      </w:r>
      <w:r>
        <w:rPr>
          <w:noProof/>
        </w:rPr>
        <w:t>8</w:t>
      </w:r>
      <w:r>
        <w:rPr>
          <w:noProof/>
        </w:rPr>
        <w:fldChar w:fldCharType="end"/>
      </w:r>
    </w:p>
    <w:p w:rsidR="00303F86" w:rsidRPr="006005FE" w:rsidRDefault="00303F86">
      <w:pPr>
        <w:pStyle w:val="TOC1"/>
        <w:rPr>
          <w:rFonts w:ascii="Calibri" w:hAnsi="Calibri"/>
          <w:b w:val="0"/>
          <w:caps w:val="0"/>
          <w:noProof/>
          <w:sz w:val="22"/>
          <w:szCs w:val="22"/>
          <w:lang w:val="en-US"/>
        </w:rPr>
      </w:pPr>
      <w:r>
        <w:rPr>
          <w:noProof/>
        </w:rPr>
        <w:t>7.</w:t>
      </w:r>
      <w:r w:rsidRPr="006005FE">
        <w:rPr>
          <w:rFonts w:ascii="Calibri" w:hAnsi="Calibri"/>
          <w:b w:val="0"/>
          <w:caps w:val="0"/>
          <w:noProof/>
          <w:sz w:val="22"/>
          <w:szCs w:val="22"/>
          <w:lang w:val="en-US"/>
        </w:rPr>
        <w:tab/>
      </w:r>
      <w:r>
        <w:rPr>
          <w:noProof/>
        </w:rPr>
        <w:t>REPORTS</w:t>
      </w:r>
      <w:r>
        <w:rPr>
          <w:noProof/>
        </w:rPr>
        <w:tab/>
      </w:r>
      <w:r>
        <w:rPr>
          <w:noProof/>
        </w:rPr>
        <w:fldChar w:fldCharType="begin"/>
      </w:r>
      <w:r>
        <w:rPr>
          <w:noProof/>
        </w:rPr>
        <w:instrText xml:space="preserve"> PAGEREF _Toc46317862 \h </w:instrText>
      </w:r>
      <w:r>
        <w:rPr>
          <w:noProof/>
        </w:rPr>
      </w:r>
      <w:r>
        <w:rPr>
          <w:noProof/>
        </w:rPr>
        <w:fldChar w:fldCharType="separate"/>
      </w:r>
      <w:r>
        <w:rPr>
          <w:noProof/>
        </w:rPr>
        <w:t>8</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7.1.</w:t>
      </w:r>
      <w:r w:rsidRPr="006005FE">
        <w:rPr>
          <w:rFonts w:ascii="Calibri" w:hAnsi="Calibri"/>
          <w:noProof/>
          <w:szCs w:val="22"/>
          <w:lang w:val="en-US"/>
        </w:rPr>
        <w:tab/>
      </w:r>
      <w:r>
        <w:rPr>
          <w:noProof/>
        </w:rPr>
        <w:t>Reporting requirements</w:t>
      </w:r>
      <w:r>
        <w:rPr>
          <w:noProof/>
        </w:rPr>
        <w:tab/>
      </w:r>
      <w:r>
        <w:rPr>
          <w:noProof/>
        </w:rPr>
        <w:fldChar w:fldCharType="begin"/>
      </w:r>
      <w:r>
        <w:rPr>
          <w:noProof/>
        </w:rPr>
        <w:instrText xml:space="preserve"> PAGEREF _Toc46317863 \h </w:instrText>
      </w:r>
      <w:r>
        <w:rPr>
          <w:noProof/>
        </w:rPr>
      </w:r>
      <w:r>
        <w:rPr>
          <w:noProof/>
        </w:rPr>
        <w:fldChar w:fldCharType="separate"/>
      </w:r>
      <w:r>
        <w:rPr>
          <w:noProof/>
        </w:rPr>
        <w:t>8</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7.2.</w:t>
      </w:r>
      <w:r w:rsidRPr="006005FE">
        <w:rPr>
          <w:rFonts w:ascii="Calibri" w:hAnsi="Calibri"/>
          <w:noProof/>
          <w:szCs w:val="22"/>
          <w:lang w:val="en-US"/>
        </w:rPr>
        <w:tab/>
      </w:r>
      <w:r>
        <w:rPr>
          <w:noProof/>
        </w:rPr>
        <w:t>Submission and approval of reports</w:t>
      </w:r>
      <w:r>
        <w:rPr>
          <w:noProof/>
        </w:rPr>
        <w:tab/>
      </w:r>
      <w:r>
        <w:rPr>
          <w:noProof/>
        </w:rPr>
        <w:fldChar w:fldCharType="begin"/>
      </w:r>
      <w:r>
        <w:rPr>
          <w:noProof/>
        </w:rPr>
        <w:instrText xml:space="preserve"> PAGEREF _Toc46317864 \h </w:instrText>
      </w:r>
      <w:r>
        <w:rPr>
          <w:noProof/>
        </w:rPr>
      </w:r>
      <w:r>
        <w:rPr>
          <w:noProof/>
        </w:rPr>
        <w:fldChar w:fldCharType="separate"/>
      </w:r>
      <w:r>
        <w:rPr>
          <w:noProof/>
        </w:rPr>
        <w:t>8</w:t>
      </w:r>
      <w:r>
        <w:rPr>
          <w:noProof/>
        </w:rPr>
        <w:fldChar w:fldCharType="end"/>
      </w:r>
    </w:p>
    <w:p w:rsidR="00303F86" w:rsidRPr="006005FE" w:rsidRDefault="00303F86">
      <w:pPr>
        <w:pStyle w:val="TOC1"/>
        <w:rPr>
          <w:rFonts w:ascii="Calibri" w:hAnsi="Calibri"/>
          <w:b w:val="0"/>
          <w:caps w:val="0"/>
          <w:noProof/>
          <w:sz w:val="22"/>
          <w:szCs w:val="22"/>
          <w:lang w:val="en-US"/>
        </w:rPr>
      </w:pPr>
      <w:r>
        <w:rPr>
          <w:noProof/>
        </w:rPr>
        <w:t>8.</w:t>
      </w:r>
      <w:r w:rsidRPr="006005FE">
        <w:rPr>
          <w:rFonts w:ascii="Calibri" w:hAnsi="Calibri"/>
          <w:b w:val="0"/>
          <w:caps w:val="0"/>
          <w:noProof/>
          <w:sz w:val="22"/>
          <w:szCs w:val="22"/>
          <w:lang w:val="en-US"/>
        </w:rPr>
        <w:tab/>
      </w:r>
      <w:r>
        <w:rPr>
          <w:noProof/>
        </w:rPr>
        <w:t>MONITORING AND EVALUATION</w:t>
      </w:r>
      <w:r>
        <w:rPr>
          <w:noProof/>
        </w:rPr>
        <w:tab/>
      </w:r>
      <w:r>
        <w:rPr>
          <w:noProof/>
        </w:rPr>
        <w:fldChar w:fldCharType="begin"/>
      </w:r>
      <w:r>
        <w:rPr>
          <w:noProof/>
        </w:rPr>
        <w:instrText xml:space="preserve"> PAGEREF _Toc46317865 \h </w:instrText>
      </w:r>
      <w:r>
        <w:rPr>
          <w:noProof/>
        </w:rPr>
      </w:r>
      <w:r>
        <w:rPr>
          <w:noProof/>
        </w:rPr>
        <w:fldChar w:fldCharType="separate"/>
      </w:r>
      <w:r>
        <w:rPr>
          <w:noProof/>
        </w:rPr>
        <w:t>8</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8.1.</w:t>
      </w:r>
      <w:r w:rsidRPr="006005FE">
        <w:rPr>
          <w:rFonts w:ascii="Calibri" w:hAnsi="Calibri"/>
          <w:noProof/>
          <w:szCs w:val="22"/>
          <w:lang w:val="en-US"/>
        </w:rPr>
        <w:tab/>
      </w:r>
      <w:r>
        <w:rPr>
          <w:noProof/>
        </w:rPr>
        <w:t>Definition of indicators</w:t>
      </w:r>
      <w:r>
        <w:rPr>
          <w:noProof/>
        </w:rPr>
        <w:tab/>
      </w:r>
      <w:r>
        <w:rPr>
          <w:noProof/>
        </w:rPr>
        <w:fldChar w:fldCharType="begin"/>
      </w:r>
      <w:r>
        <w:rPr>
          <w:noProof/>
        </w:rPr>
        <w:instrText xml:space="preserve"> PAGEREF _Toc46317866 \h </w:instrText>
      </w:r>
      <w:r>
        <w:rPr>
          <w:noProof/>
        </w:rPr>
      </w:r>
      <w:r>
        <w:rPr>
          <w:noProof/>
        </w:rPr>
        <w:fldChar w:fldCharType="separate"/>
      </w:r>
      <w:r>
        <w:rPr>
          <w:noProof/>
        </w:rPr>
        <w:t>8</w:t>
      </w:r>
      <w:r>
        <w:rPr>
          <w:noProof/>
        </w:rPr>
        <w:fldChar w:fldCharType="end"/>
      </w:r>
    </w:p>
    <w:p w:rsidR="00303F86" w:rsidRPr="006005FE" w:rsidRDefault="00303F86">
      <w:pPr>
        <w:pStyle w:val="TOC2"/>
        <w:tabs>
          <w:tab w:val="left" w:pos="1077"/>
        </w:tabs>
        <w:rPr>
          <w:rFonts w:ascii="Calibri" w:hAnsi="Calibri"/>
          <w:noProof/>
          <w:szCs w:val="22"/>
          <w:lang w:val="en-US"/>
        </w:rPr>
      </w:pPr>
      <w:r w:rsidRPr="006005FE">
        <w:rPr>
          <w:noProof/>
        </w:rPr>
        <w:t>8.2.</w:t>
      </w:r>
      <w:r w:rsidRPr="006005FE">
        <w:rPr>
          <w:rFonts w:ascii="Calibri" w:hAnsi="Calibri"/>
          <w:noProof/>
          <w:szCs w:val="22"/>
          <w:lang w:val="en-US"/>
        </w:rPr>
        <w:tab/>
      </w:r>
      <w:r>
        <w:rPr>
          <w:noProof/>
        </w:rPr>
        <w:t>Special requirements</w:t>
      </w:r>
      <w:r>
        <w:rPr>
          <w:noProof/>
        </w:rPr>
        <w:tab/>
      </w:r>
      <w:r>
        <w:rPr>
          <w:noProof/>
        </w:rPr>
        <w:fldChar w:fldCharType="begin"/>
      </w:r>
      <w:r>
        <w:rPr>
          <w:noProof/>
        </w:rPr>
        <w:instrText xml:space="preserve"> PAGEREF _Toc46317867 \h </w:instrText>
      </w:r>
      <w:r>
        <w:rPr>
          <w:noProof/>
        </w:rPr>
      </w:r>
      <w:r>
        <w:rPr>
          <w:noProof/>
        </w:rPr>
        <w:fldChar w:fldCharType="separate"/>
      </w:r>
      <w:r>
        <w:rPr>
          <w:noProof/>
        </w:rPr>
        <w:t>8</w:t>
      </w:r>
      <w:r>
        <w:rPr>
          <w:noProof/>
        </w:rPr>
        <w:fldChar w:fldCharType="end"/>
      </w:r>
    </w:p>
    <w:p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6317837"/>
      <w:r w:rsidRPr="0063749B">
        <w:lastRenderedPageBreak/>
        <w:t>BACKGROUND INFORMATION</w:t>
      </w:r>
      <w:bookmarkEnd w:id="0"/>
    </w:p>
    <w:p w:rsidR="00D81857" w:rsidRPr="0063749B" w:rsidRDefault="0013060C" w:rsidP="009D2CAF">
      <w:pPr>
        <w:pStyle w:val="Heading2"/>
      </w:pPr>
      <w:bookmarkStart w:id="1" w:name="_Toc46317838"/>
      <w:r>
        <w:t>Partner country</w:t>
      </w:r>
      <w:bookmarkEnd w:id="1"/>
    </w:p>
    <w:p w:rsidR="00D81857" w:rsidRPr="0063749B" w:rsidRDefault="003C02BF" w:rsidP="008D141B">
      <w:pPr>
        <w:rPr>
          <w:rFonts w:ascii="Times New Roman" w:hAnsi="Times New Roman"/>
          <w:sz w:val="22"/>
          <w:szCs w:val="22"/>
        </w:rPr>
      </w:pPr>
      <w:r>
        <w:rPr>
          <w:rFonts w:ascii="Times New Roman" w:hAnsi="Times New Roman"/>
          <w:sz w:val="22"/>
          <w:szCs w:val="22"/>
        </w:rPr>
        <w:t>Romania</w:t>
      </w:r>
    </w:p>
    <w:p w:rsidR="00D81857" w:rsidRPr="0063749B" w:rsidRDefault="00D81857" w:rsidP="009D2CAF">
      <w:pPr>
        <w:pStyle w:val="Heading2"/>
      </w:pPr>
      <w:bookmarkStart w:id="2" w:name="_Toc46317839"/>
      <w:r w:rsidRPr="0063749B">
        <w:t xml:space="preserve">Contracting </w:t>
      </w:r>
      <w:r w:rsidR="00E21553">
        <w:t>a</w:t>
      </w:r>
      <w:r w:rsidRPr="0063749B">
        <w:t>uthority</w:t>
      </w:r>
      <w:bookmarkEnd w:id="2"/>
    </w:p>
    <w:p w:rsidR="00D81857" w:rsidRPr="0063749B" w:rsidRDefault="003C02BF" w:rsidP="008D141B">
      <w:pPr>
        <w:rPr>
          <w:rFonts w:ascii="Times New Roman" w:hAnsi="Times New Roman"/>
          <w:sz w:val="22"/>
          <w:szCs w:val="22"/>
        </w:rPr>
      </w:pPr>
      <w:r>
        <w:rPr>
          <w:rFonts w:ascii="Times New Roman" w:hAnsi="Times New Roman"/>
          <w:sz w:val="22"/>
          <w:szCs w:val="22"/>
        </w:rPr>
        <w:t>West University of Timisoara</w:t>
      </w:r>
    </w:p>
    <w:p w:rsidR="00D81857" w:rsidRPr="0063749B" w:rsidRDefault="00A74230" w:rsidP="009D2CAF">
      <w:pPr>
        <w:pStyle w:val="Heading2"/>
      </w:pPr>
      <w:bookmarkStart w:id="3" w:name="_Toc46317840"/>
      <w:r>
        <w:t>C</w:t>
      </w:r>
      <w:r w:rsidR="00D81857" w:rsidRPr="0063749B">
        <w:t>ountry background</w:t>
      </w:r>
      <w:bookmarkEnd w:id="3"/>
    </w:p>
    <w:p w:rsidR="003C02BF" w:rsidRPr="003C02BF" w:rsidRDefault="003C02BF" w:rsidP="003C02BF">
      <w:pPr>
        <w:rPr>
          <w:rFonts w:ascii="Times New Roman" w:hAnsi="Times New Roman"/>
          <w:sz w:val="22"/>
          <w:szCs w:val="22"/>
        </w:rPr>
      </w:pPr>
      <w:r w:rsidRPr="003C02BF">
        <w:rPr>
          <w:rFonts w:ascii="Times New Roman" w:hAnsi="Times New Roman"/>
          <w:sz w:val="22"/>
          <w:szCs w:val="22"/>
        </w:rPr>
        <w:t xml:space="preserve">The project is implemented within the Cross-Border Program </w:t>
      </w:r>
      <w:r>
        <w:rPr>
          <w:rFonts w:ascii="Times New Roman" w:hAnsi="Times New Roman"/>
          <w:sz w:val="22"/>
          <w:szCs w:val="22"/>
        </w:rPr>
        <w:t>between Romania and Republic of</w:t>
      </w:r>
      <w:r w:rsidRPr="003C02BF">
        <w:rPr>
          <w:rFonts w:ascii="Times New Roman" w:hAnsi="Times New Roman"/>
          <w:sz w:val="22"/>
          <w:szCs w:val="22"/>
        </w:rPr>
        <w:t xml:space="preserve"> </w:t>
      </w:r>
      <w:r>
        <w:rPr>
          <w:rFonts w:ascii="Times New Roman" w:hAnsi="Times New Roman"/>
          <w:sz w:val="22"/>
          <w:szCs w:val="22"/>
        </w:rPr>
        <w:t>S</w:t>
      </w:r>
      <w:r w:rsidRPr="003C02BF">
        <w:rPr>
          <w:rFonts w:ascii="Times New Roman" w:hAnsi="Times New Roman"/>
          <w:sz w:val="22"/>
          <w:szCs w:val="22"/>
        </w:rPr>
        <w:t>erbia for the period 2014-2020. It lays the foundations for using EU funds under the cross-border component of the IPA Regulation, to support cross-border cooperation on the Romanian-Serbian border.</w:t>
      </w:r>
    </w:p>
    <w:p w:rsidR="003C02BF" w:rsidRPr="003C02BF" w:rsidRDefault="003C02BF" w:rsidP="003C02BF">
      <w:pPr>
        <w:rPr>
          <w:rFonts w:ascii="Times New Roman" w:hAnsi="Times New Roman"/>
          <w:sz w:val="22"/>
          <w:szCs w:val="22"/>
        </w:rPr>
      </w:pPr>
      <w:r w:rsidRPr="003C02BF">
        <w:rPr>
          <w:rFonts w:ascii="Times New Roman" w:hAnsi="Times New Roman"/>
          <w:sz w:val="22"/>
          <w:szCs w:val="22"/>
        </w:rPr>
        <w:t xml:space="preserve">This contract runs between communities: from </w:t>
      </w:r>
      <w:r>
        <w:rPr>
          <w:rFonts w:ascii="Times New Roman" w:hAnsi="Times New Roman"/>
          <w:sz w:val="22"/>
          <w:szCs w:val="22"/>
        </w:rPr>
        <w:t>four</w:t>
      </w:r>
      <w:r w:rsidRPr="003C02BF">
        <w:rPr>
          <w:rFonts w:ascii="Times New Roman" w:hAnsi="Times New Roman"/>
          <w:sz w:val="22"/>
          <w:szCs w:val="22"/>
        </w:rPr>
        <w:t xml:space="preserve"> ethno-geographical area</w:t>
      </w:r>
      <w:r>
        <w:rPr>
          <w:rFonts w:ascii="Times New Roman" w:hAnsi="Times New Roman"/>
          <w:sz w:val="22"/>
          <w:szCs w:val="22"/>
        </w:rPr>
        <w:t>s</w:t>
      </w:r>
      <w:r w:rsidRPr="003C02BF">
        <w:rPr>
          <w:rFonts w:ascii="Times New Roman" w:hAnsi="Times New Roman"/>
          <w:sz w:val="22"/>
          <w:szCs w:val="22"/>
        </w:rPr>
        <w:t xml:space="preserve"> in Romania from Timis and Caras-Severin counties and one ethno-geographical area from Serbia.</w:t>
      </w:r>
    </w:p>
    <w:p w:rsidR="003C02BF" w:rsidRPr="003C02BF" w:rsidRDefault="003C02BF" w:rsidP="003C02BF">
      <w:pPr>
        <w:rPr>
          <w:rFonts w:ascii="Times New Roman" w:hAnsi="Times New Roman"/>
          <w:sz w:val="22"/>
          <w:szCs w:val="22"/>
        </w:rPr>
      </w:pPr>
      <w:r w:rsidRPr="003C02BF">
        <w:rPr>
          <w:rFonts w:ascii="Times New Roman" w:hAnsi="Times New Roman"/>
          <w:sz w:val="22"/>
          <w:szCs w:val="22"/>
        </w:rPr>
        <w:t>International context in which this project takes place is dominated by relations between Serbia and the EU. Romania supports Serbia's actions to become an EU member. At the regional level the project is in competition with other projects developed by Romania-Serbia IPA.</w:t>
      </w:r>
    </w:p>
    <w:p w:rsidR="003C02BF" w:rsidRPr="003C02BF" w:rsidRDefault="003C02BF" w:rsidP="003C02BF">
      <w:pPr>
        <w:rPr>
          <w:rFonts w:ascii="Times New Roman" w:hAnsi="Times New Roman"/>
          <w:sz w:val="22"/>
          <w:szCs w:val="22"/>
        </w:rPr>
      </w:pPr>
      <w:r w:rsidRPr="003C02BF">
        <w:rPr>
          <w:rFonts w:ascii="Times New Roman" w:hAnsi="Times New Roman"/>
          <w:sz w:val="22"/>
          <w:szCs w:val="22"/>
        </w:rPr>
        <w:t xml:space="preserve">In terms of national Programme Romania-Serbia border gave local authorities the opportunity to solve issues of local interest. </w:t>
      </w:r>
    </w:p>
    <w:p w:rsidR="00D81857" w:rsidRPr="0063749B" w:rsidRDefault="003C02BF" w:rsidP="003C02BF">
      <w:pPr>
        <w:rPr>
          <w:rFonts w:ascii="Times New Roman" w:hAnsi="Times New Roman"/>
          <w:sz w:val="22"/>
          <w:szCs w:val="22"/>
        </w:rPr>
      </w:pPr>
      <w:r w:rsidRPr="003C02BF">
        <w:rPr>
          <w:rFonts w:ascii="Times New Roman" w:hAnsi="Times New Roman"/>
          <w:sz w:val="22"/>
          <w:szCs w:val="22"/>
        </w:rPr>
        <w:t>These communities aim to successfully develop upon each side. Given the international and domestic situation of the two countries, IPA offers a second chance to solve the some of the problems they face. With a</w:t>
      </w:r>
      <w:r>
        <w:rPr>
          <w:rFonts w:ascii="Times New Roman" w:hAnsi="Times New Roman"/>
          <w:sz w:val="22"/>
          <w:szCs w:val="22"/>
        </w:rPr>
        <w:t>n</w:t>
      </w:r>
      <w:r w:rsidRPr="003C02BF">
        <w:rPr>
          <w:rFonts w:ascii="Times New Roman" w:hAnsi="Times New Roman"/>
          <w:sz w:val="22"/>
          <w:szCs w:val="22"/>
        </w:rPr>
        <w:t xml:space="preserve"> implementation time frame of 12 months, the probability of successful implementation of the activities proposed in the project is very high. This project will contribute to the development of relations between these communities.</w:t>
      </w:r>
    </w:p>
    <w:p w:rsidR="00D81857" w:rsidRPr="0063749B" w:rsidRDefault="00D81857" w:rsidP="009D2CAF">
      <w:pPr>
        <w:pStyle w:val="Heading2"/>
      </w:pPr>
      <w:bookmarkStart w:id="4" w:name="_Toc46317841"/>
      <w:r w:rsidRPr="0063749B">
        <w:t>Current s</w:t>
      </w:r>
      <w:r w:rsidR="00A74230">
        <w:t>ituation</w:t>
      </w:r>
      <w:r w:rsidRPr="0063749B">
        <w:t xml:space="preserve"> in the sector</w:t>
      </w:r>
      <w:bookmarkEnd w:id="4"/>
    </w:p>
    <w:p w:rsidR="003C02BF" w:rsidRPr="003C02BF" w:rsidRDefault="003C02BF" w:rsidP="003C02BF">
      <w:pPr>
        <w:pStyle w:val="ListBullet"/>
        <w:numPr>
          <w:ilvl w:val="0"/>
          <w:numId w:val="0"/>
        </w:numPr>
        <w:rPr>
          <w:sz w:val="22"/>
          <w:szCs w:val="22"/>
        </w:rPr>
      </w:pPr>
      <w:r w:rsidRPr="003C02BF">
        <w:rPr>
          <w:sz w:val="22"/>
          <w:szCs w:val="22"/>
        </w:rPr>
        <w:t xml:space="preserve">The project is implemented in the domain of </w:t>
      </w:r>
      <w:r>
        <w:rPr>
          <w:sz w:val="22"/>
          <w:szCs w:val="22"/>
        </w:rPr>
        <w:t>traditional music performance and education</w:t>
      </w:r>
      <w:r w:rsidRPr="003C02BF">
        <w:rPr>
          <w:sz w:val="22"/>
          <w:szCs w:val="22"/>
        </w:rPr>
        <w:t>, by</w:t>
      </w:r>
      <w:r>
        <w:rPr>
          <w:sz w:val="22"/>
          <w:szCs w:val="22"/>
        </w:rPr>
        <w:t xml:space="preserve"> means of research in the field</w:t>
      </w:r>
      <w:r w:rsidRPr="003C02BF">
        <w:rPr>
          <w:sz w:val="22"/>
          <w:szCs w:val="22"/>
        </w:rPr>
        <w:t xml:space="preserve"> of </w:t>
      </w:r>
      <w:r>
        <w:rPr>
          <w:sz w:val="22"/>
          <w:szCs w:val="22"/>
        </w:rPr>
        <w:t>cross-border region identification of traditional music heritage, traditional music performers and education venues as well as traditional music performance events</w:t>
      </w:r>
      <w:r w:rsidRPr="003C02BF">
        <w:rPr>
          <w:sz w:val="22"/>
          <w:szCs w:val="22"/>
        </w:rPr>
        <w:t xml:space="preserve">, in order to achieve </w:t>
      </w:r>
      <w:r>
        <w:rPr>
          <w:sz w:val="22"/>
          <w:szCs w:val="22"/>
        </w:rPr>
        <w:t xml:space="preserve">a global coverage of tradtional music performance </w:t>
      </w:r>
      <w:r w:rsidRPr="003C02BF">
        <w:rPr>
          <w:sz w:val="22"/>
          <w:szCs w:val="22"/>
        </w:rPr>
        <w:t xml:space="preserve">in the Timis and Caras-Severin counties from Romania and the North Banat District from the Republic of Serbia. </w:t>
      </w:r>
    </w:p>
    <w:p w:rsidR="003C02BF" w:rsidRPr="003C02BF" w:rsidRDefault="003C02BF" w:rsidP="003C02BF">
      <w:pPr>
        <w:pStyle w:val="ListBullet"/>
        <w:numPr>
          <w:ilvl w:val="0"/>
          <w:numId w:val="0"/>
        </w:numPr>
        <w:rPr>
          <w:sz w:val="22"/>
          <w:szCs w:val="22"/>
        </w:rPr>
      </w:pPr>
      <w:r w:rsidRPr="003C02BF">
        <w:rPr>
          <w:sz w:val="22"/>
          <w:szCs w:val="22"/>
        </w:rPr>
        <w:t>The project will contribute to the development of the local infrastructure</w:t>
      </w:r>
      <w:r>
        <w:rPr>
          <w:sz w:val="22"/>
          <w:szCs w:val="22"/>
        </w:rPr>
        <w:t xml:space="preserve"> for music performance educaiton (in Serbia)</w:t>
      </w:r>
      <w:r w:rsidRPr="003C02BF">
        <w:rPr>
          <w:sz w:val="22"/>
          <w:szCs w:val="22"/>
        </w:rPr>
        <w:t>. The West University of Timisoara has the financial capacity to sustain the project in this respect having money al</w:t>
      </w:r>
      <w:r>
        <w:rPr>
          <w:sz w:val="22"/>
          <w:szCs w:val="22"/>
        </w:rPr>
        <w:t>located from the budget for 2019</w:t>
      </w:r>
      <w:r w:rsidRPr="003C02BF">
        <w:rPr>
          <w:sz w:val="22"/>
          <w:szCs w:val="22"/>
        </w:rPr>
        <w:t xml:space="preserve"> and 20</w:t>
      </w:r>
      <w:r>
        <w:rPr>
          <w:sz w:val="22"/>
          <w:szCs w:val="22"/>
        </w:rPr>
        <w:t>20</w:t>
      </w:r>
      <w:r w:rsidRPr="003C02BF">
        <w:rPr>
          <w:sz w:val="22"/>
          <w:szCs w:val="22"/>
        </w:rPr>
        <w:t>. Also, we have the human resources and experience in project implementation. The organizational structure of West University of Timisoara has a specialized department for implementation of projects and also has an accountancy compartment with experience in implementing projects.</w:t>
      </w:r>
    </w:p>
    <w:p w:rsidR="003C02BF" w:rsidRPr="003C02BF" w:rsidRDefault="003C02BF" w:rsidP="003C02BF">
      <w:pPr>
        <w:pStyle w:val="ListBullet"/>
        <w:numPr>
          <w:ilvl w:val="0"/>
          <w:numId w:val="0"/>
        </w:numPr>
        <w:rPr>
          <w:sz w:val="22"/>
          <w:szCs w:val="22"/>
        </w:rPr>
      </w:pPr>
      <w:r>
        <w:rPr>
          <w:sz w:val="22"/>
          <w:szCs w:val="22"/>
        </w:rPr>
        <w:t>Education and networking tools for tradition music performance</w:t>
      </w:r>
      <w:r w:rsidRPr="003C02BF">
        <w:rPr>
          <w:sz w:val="22"/>
          <w:szCs w:val="22"/>
        </w:rPr>
        <w:t xml:space="preserve"> in the cross-border area can be created by means of a connection between the academic environment (which brings into the project its research dimensions) and the </w:t>
      </w:r>
      <w:r>
        <w:rPr>
          <w:sz w:val="22"/>
          <w:szCs w:val="22"/>
        </w:rPr>
        <w:t>local communities (which bring</w:t>
      </w:r>
      <w:r w:rsidRPr="003C02BF">
        <w:rPr>
          <w:sz w:val="22"/>
          <w:szCs w:val="22"/>
        </w:rPr>
        <w:t xml:space="preserve"> into the project </w:t>
      </w:r>
      <w:r>
        <w:rPr>
          <w:sz w:val="22"/>
          <w:szCs w:val="22"/>
        </w:rPr>
        <w:t>the richness of their folklore/traditional music heritage and performance</w:t>
      </w:r>
      <w:r w:rsidRPr="003C02BF">
        <w:rPr>
          <w:sz w:val="22"/>
          <w:szCs w:val="22"/>
        </w:rPr>
        <w:t>).</w:t>
      </w:r>
    </w:p>
    <w:p w:rsidR="003C02BF" w:rsidRPr="003C02BF" w:rsidRDefault="003C02BF" w:rsidP="003C02BF">
      <w:pPr>
        <w:pStyle w:val="ListBullet"/>
        <w:numPr>
          <w:ilvl w:val="0"/>
          <w:numId w:val="0"/>
        </w:numPr>
        <w:rPr>
          <w:sz w:val="22"/>
          <w:szCs w:val="22"/>
        </w:rPr>
      </w:pPr>
      <w:r w:rsidRPr="003C02BF">
        <w:rPr>
          <w:sz w:val="22"/>
          <w:szCs w:val="22"/>
        </w:rPr>
        <w:t xml:space="preserve">The West University – as pole of excellence into research and academic field – ensures the expertise into identifying the </w:t>
      </w:r>
      <w:r>
        <w:rPr>
          <w:sz w:val="22"/>
          <w:szCs w:val="22"/>
        </w:rPr>
        <w:t>folklore/traditional music</w:t>
      </w:r>
      <w:r w:rsidRPr="003C02BF">
        <w:rPr>
          <w:sz w:val="22"/>
          <w:szCs w:val="22"/>
        </w:rPr>
        <w:t xml:space="preserve"> resources of the Banat area in both Romania and the Republic of Serbia and also establishing the main identity traits of the Banat area, which can be </w:t>
      </w:r>
      <w:r>
        <w:rPr>
          <w:sz w:val="22"/>
          <w:szCs w:val="22"/>
        </w:rPr>
        <w:t>transformed into a resource for</w:t>
      </w:r>
      <w:r w:rsidRPr="003C02BF">
        <w:rPr>
          <w:sz w:val="22"/>
          <w:szCs w:val="22"/>
        </w:rPr>
        <w:t xml:space="preserve"> community development.</w:t>
      </w:r>
    </w:p>
    <w:p w:rsidR="003C02BF" w:rsidRDefault="003C02BF" w:rsidP="003C02BF">
      <w:pPr>
        <w:pStyle w:val="ListBullet"/>
        <w:numPr>
          <w:ilvl w:val="0"/>
          <w:numId w:val="0"/>
        </w:numPr>
        <w:rPr>
          <w:sz w:val="22"/>
          <w:szCs w:val="22"/>
        </w:rPr>
      </w:pPr>
      <w:r w:rsidRPr="003C02BF">
        <w:rPr>
          <w:sz w:val="22"/>
          <w:szCs w:val="22"/>
        </w:rPr>
        <w:lastRenderedPageBreak/>
        <w:t xml:space="preserve">Being able to offer personnel with expertise in the domain of </w:t>
      </w:r>
      <w:r>
        <w:rPr>
          <w:sz w:val="22"/>
          <w:szCs w:val="22"/>
        </w:rPr>
        <w:t>folklore/traditional music heritage preservation</w:t>
      </w:r>
      <w:r w:rsidRPr="003C02BF">
        <w:rPr>
          <w:sz w:val="22"/>
          <w:szCs w:val="22"/>
        </w:rPr>
        <w:t xml:space="preserve">, the West University will thus ensure the development of the first stage of the project, by developing an intensive research in the fields of </w:t>
      </w:r>
      <w:r>
        <w:rPr>
          <w:sz w:val="22"/>
          <w:szCs w:val="22"/>
        </w:rPr>
        <w:t>folklore/traditional music heritage, performers and education venues</w:t>
      </w:r>
      <w:r w:rsidRPr="003C02BF">
        <w:rPr>
          <w:sz w:val="22"/>
          <w:szCs w:val="22"/>
        </w:rPr>
        <w:t xml:space="preserve"> – within the Banat area, in four ethno-geographical areas in Romania and two ethno-geographical areas in Serbia, involving both renowned academic researchers and students which are to be trained into becoming researchers. A well planned program in this sense contributes to quality of life of communities in the project area (border between Romania and Serbia).</w:t>
      </w:r>
    </w:p>
    <w:p w:rsidR="003C02BF" w:rsidRPr="0063749B" w:rsidRDefault="003C02BF" w:rsidP="003C02BF">
      <w:pPr>
        <w:pStyle w:val="ListBullet"/>
        <w:numPr>
          <w:ilvl w:val="0"/>
          <w:numId w:val="0"/>
        </w:numPr>
        <w:ind w:left="283" w:hanging="283"/>
        <w:rPr>
          <w:sz w:val="22"/>
          <w:szCs w:val="22"/>
        </w:rPr>
      </w:pPr>
    </w:p>
    <w:p w:rsidR="00D81857" w:rsidRPr="0063749B" w:rsidRDefault="00D81857" w:rsidP="009D2CAF">
      <w:pPr>
        <w:pStyle w:val="Heading2"/>
      </w:pPr>
      <w:bookmarkStart w:id="5" w:name="_Toc46317842"/>
      <w:r w:rsidRPr="0063749B">
        <w:t>Related programmes and other donor activities</w:t>
      </w:r>
      <w:bookmarkEnd w:id="5"/>
    </w:p>
    <w:p w:rsidR="004F4482" w:rsidRPr="004F4482" w:rsidRDefault="004F4482" w:rsidP="004F4482">
      <w:pPr>
        <w:rPr>
          <w:rFonts w:ascii="Times New Roman" w:hAnsi="Times New Roman"/>
          <w:sz w:val="22"/>
          <w:szCs w:val="22"/>
        </w:rPr>
      </w:pPr>
      <w:r w:rsidRPr="004F4482">
        <w:rPr>
          <w:rFonts w:ascii="Times New Roman" w:hAnsi="Times New Roman"/>
          <w:sz w:val="22"/>
          <w:szCs w:val="22"/>
        </w:rPr>
        <w:t>The proposed project aims at consolidating cooperation in the cross-border area by identifying different resource</w:t>
      </w:r>
      <w:r>
        <w:rPr>
          <w:rFonts w:ascii="Times New Roman" w:hAnsi="Times New Roman"/>
          <w:sz w:val="22"/>
          <w:szCs w:val="22"/>
        </w:rPr>
        <w:t>s</w:t>
      </w:r>
      <w:r w:rsidRPr="004F4482">
        <w:rPr>
          <w:rFonts w:ascii="Times New Roman" w:hAnsi="Times New Roman"/>
          <w:sz w:val="22"/>
          <w:szCs w:val="22"/>
        </w:rPr>
        <w:t xml:space="preserve"> </w:t>
      </w:r>
      <w:r>
        <w:rPr>
          <w:rFonts w:ascii="Times New Roman" w:hAnsi="Times New Roman"/>
          <w:sz w:val="22"/>
          <w:szCs w:val="22"/>
        </w:rPr>
        <w:t xml:space="preserve">of folklore/traditional music heritage and performance </w:t>
      </w:r>
      <w:r w:rsidRPr="004F4482">
        <w:rPr>
          <w:rFonts w:ascii="Times New Roman" w:hAnsi="Times New Roman"/>
          <w:sz w:val="22"/>
          <w:szCs w:val="22"/>
        </w:rPr>
        <w:t xml:space="preserve">in both Romania and Serbia (in the Banat area) and by </w:t>
      </w:r>
      <w:r>
        <w:rPr>
          <w:rFonts w:ascii="Times New Roman" w:hAnsi="Times New Roman"/>
          <w:sz w:val="22"/>
          <w:szCs w:val="22"/>
        </w:rPr>
        <w:t xml:space="preserve">exposing them to the public, </w:t>
      </w:r>
      <w:r w:rsidRPr="004F4482">
        <w:rPr>
          <w:rFonts w:ascii="Times New Roman" w:hAnsi="Times New Roman"/>
          <w:sz w:val="22"/>
          <w:szCs w:val="22"/>
        </w:rPr>
        <w:t xml:space="preserve">which will contribute to community development. </w:t>
      </w:r>
    </w:p>
    <w:p w:rsidR="004F4482" w:rsidRPr="004F4482" w:rsidRDefault="004F4482" w:rsidP="004F4482">
      <w:pPr>
        <w:rPr>
          <w:rFonts w:ascii="Times New Roman" w:hAnsi="Times New Roman"/>
          <w:sz w:val="22"/>
          <w:szCs w:val="22"/>
        </w:rPr>
      </w:pPr>
      <w:r w:rsidRPr="004F4482">
        <w:rPr>
          <w:rFonts w:ascii="Times New Roman" w:hAnsi="Times New Roman"/>
          <w:sz w:val="22"/>
          <w:szCs w:val="22"/>
        </w:rPr>
        <w:t>The goal is to create products (</w:t>
      </w:r>
      <w:r>
        <w:rPr>
          <w:rFonts w:ascii="Times New Roman" w:hAnsi="Times New Roman"/>
          <w:sz w:val="22"/>
          <w:szCs w:val="22"/>
        </w:rPr>
        <w:t>field</w:t>
      </w:r>
      <w:r w:rsidRPr="004F4482">
        <w:rPr>
          <w:rFonts w:ascii="Times New Roman" w:hAnsi="Times New Roman"/>
          <w:sz w:val="22"/>
          <w:szCs w:val="22"/>
        </w:rPr>
        <w:t xml:space="preserve"> </w:t>
      </w:r>
      <w:r>
        <w:rPr>
          <w:rFonts w:ascii="Times New Roman" w:hAnsi="Times New Roman"/>
          <w:sz w:val="22"/>
          <w:szCs w:val="22"/>
        </w:rPr>
        <w:t xml:space="preserve">research of the traditional music and its performers, participating in folklore </w:t>
      </w:r>
      <w:r w:rsidRPr="004F4482">
        <w:rPr>
          <w:rFonts w:ascii="Times New Roman" w:hAnsi="Times New Roman"/>
          <w:sz w:val="22"/>
          <w:szCs w:val="22"/>
        </w:rPr>
        <w:t>festival, promotion materials</w:t>
      </w:r>
      <w:r>
        <w:rPr>
          <w:rFonts w:ascii="Times New Roman" w:hAnsi="Times New Roman"/>
          <w:sz w:val="22"/>
          <w:szCs w:val="22"/>
        </w:rPr>
        <w:t xml:space="preserve"> and publications</w:t>
      </w:r>
      <w:r w:rsidRPr="004F4482">
        <w:rPr>
          <w:rFonts w:ascii="Times New Roman" w:hAnsi="Times New Roman"/>
          <w:sz w:val="22"/>
          <w:szCs w:val="22"/>
        </w:rPr>
        <w:t xml:space="preserve">) which will draw people’s attention towards the </w:t>
      </w:r>
      <w:r>
        <w:rPr>
          <w:rFonts w:ascii="Times New Roman" w:hAnsi="Times New Roman"/>
          <w:sz w:val="22"/>
          <w:szCs w:val="22"/>
        </w:rPr>
        <w:t>uniqueness and beauty of the traditional and folklore music in the larger Banat era from Romania and Serbia</w:t>
      </w:r>
      <w:r w:rsidRPr="004F4482">
        <w:rPr>
          <w:rFonts w:ascii="Times New Roman" w:hAnsi="Times New Roman"/>
          <w:sz w:val="22"/>
          <w:szCs w:val="22"/>
        </w:rPr>
        <w:t xml:space="preserve"> and the possibility that these resources could be used for their economic worth. </w:t>
      </w:r>
    </w:p>
    <w:p w:rsidR="00D81857" w:rsidRPr="0063749B" w:rsidRDefault="004F4482" w:rsidP="004F4482">
      <w:pPr>
        <w:rPr>
          <w:rFonts w:ascii="Times New Roman" w:hAnsi="Times New Roman"/>
          <w:sz w:val="22"/>
          <w:szCs w:val="22"/>
        </w:rPr>
      </w:pPr>
      <w:r w:rsidRPr="004F4482">
        <w:rPr>
          <w:rFonts w:ascii="Times New Roman" w:hAnsi="Times New Roman"/>
          <w:sz w:val="22"/>
          <w:szCs w:val="22"/>
        </w:rPr>
        <w:t>The project is in line with the European and national trend, developing relationships with foreign partners.</w:t>
      </w:r>
    </w:p>
    <w:p w:rsidR="00D81857" w:rsidRPr="0063749B" w:rsidRDefault="00D81857" w:rsidP="008A65FE">
      <w:pPr>
        <w:pStyle w:val="Heading1"/>
      </w:pPr>
      <w:bookmarkStart w:id="6" w:name="_Toc46317843"/>
      <w:r w:rsidRPr="0063749B">
        <w:t>OBJECTIVE, PURPOSE &amp; EXPECTED RESULTS</w:t>
      </w:r>
      <w:bookmarkEnd w:id="6"/>
    </w:p>
    <w:p w:rsidR="00D81857" w:rsidRPr="0063749B" w:rsidRDefault="00D81857" w:rsidP="009D2CAF">
      <w:pPr>
        <w:pStyle w:val="Heading2"/>
      </w:pPr>
      <w:bookmarkStart w:id="7" w:name="_Toc46317844"/>
      <w:r w:rsidRPr="0063749B">
        <w:t>Overall objective</w:t>
      </w:r>
      <w:bookmarkEnd w:id="7"/>
    </w:p>
    <w:p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rsidR="00D81857" w:rsidRPr="0063749B" w:rsidRDefault="004F4482" w:rsidP="009F2A7A">
      <w:pPr>
        <w:rPr>
          <w:rFonts w:ascii="Times New Roman" w:hAnsi="Times New Roman"/>
          <w:sz w:val="22"/>
          <w:szCs w:val="22"/>
        </w:rPr>
      </w:pPr>
      <w:r w:rsidRPr="004F4482">
        <w:rPr>
          <w:rFonts w:ascii="Times New Roman" w:hAnsi="Times New Roman"/>
          <w:sz w:val="22"/>
          <w:szCs w:val="22"/>
        </w:rPr>
        <w:t>Creating educational and networking cross border contexts for professional integration of the cross border traditional musical performers through identifying and valorizing true best practice examples</w:t>
      </w:r>
    </w:p>
    <w:p w:rsidR="00D81857" w:rsidRPr="0063749B" w:rsidRDefault="00D81857" w:rsidP="009D2CAF">
      <w:pPr>
        <w:pStyle w:val="Heading2"/>
      </w:pPr>
      <w:bookmarkStart w:id="8" w:name="_Toc46317845"/>
      <w:r w:rsidRPr="0063749B">
        <w:t>Purpose</w:t>
      </w:r>
      <w:bookmarkEnd w:id="8"/>
    </w:p>
    <w:p w:rsidR="00D81857" w:rsidRPr="0063749B" w:rsidRDefault="00D81857" w:rsidP="00A4001B">
      <w:pPr>
        <w:keepNext/>
        <w:keepLines/>
        <w:rPr>
          <w:rFonts w:ascii="Times New Roman" w:hAnsi="Times New Roman"/>
          <w:sz w:val="22"/>
          <w:szCs w:val="22"/>
        </w:rPr>
      </w:pPr>
      <w:r w:rsidRPr="004F4482">
        <w:rPr>
          <w:rFonts w:ascii="Times New Roman" w:hAnsi="Times New Roman"/>
          <w:sz w:val="22"/>
          <w:szCs w:val="22"/>
        </w:rPr>
        <w:t>The purposes of this contract are as follows:</w:t>
      </w:r>
    </w:p>
    <w:p w:rsidR="004F4482" w:rsidRPr="004F4482" w:rsidRDefault="004F4482" w:rsidP="004F4482">
      <w:pPr>
        <w:keepNext/>
        <w:keepLines/>
        <w:numPr>
          <w:ilvl w:val="0"/>
          <w:numId w:val="25"/>
        </w:numPr>
        <w:rPr>
          <w:rFonts w:ascii="Times New Roman" w:hAnsi="Times New Roman"/>
          <w:sz w:val="22"/>
          <w:szCs w:val="22"/>
        </w:rPr>
      </w:pPr>
      <w:r w:rsidRPr="004F4482">
        <w:rPr>
          <w:rFonts w:ascii="Times New Roman" w:hAnsi="Times New Roman"/>
          <w:sz w:val="22"/>
          <w:szCs w:val="22"/>
        </w:rPr>
        <w:t xml:space="preserve">to provide design and manufacture communication products, tools and materials (roll-up, flyers to present the project, customized pens, customized notebooks, post-cards, customized post-it notes / sticky notes, organizer calendars custom, trilingual, with traditional musical performers from Banat, eco-bags, audio DVD </w:t>
      </w:r>
      <w:r>
        <w:rPr>
          <w:rFonts w:ascii="Times New Roman" w:hAnsi="Times New Roman"/>
          <w:sz w:val="22"/>
          <w:szCs w:val="22"/>
          <w:lang w:val="en-US"/>
        </w:rPr>
        <w:t>“</w:t>
      </w:r>
      <w:r w:rsidRPr="004F4482">
        <w:rPr>
          <w:rFonts w:ascii="Times New Roman" w:hAnsi="Times New Roman"/>
          <w:sz w:val="22"/>
          <w:szCs w:val="22"/>
        </w:rPr>
        <w:t>Sounds of Banat”, educational diary – brochure)</w:t>
      </w:r>
    </w:p>
    <w:p w:rsidR="004F4482" w:rsidRPr="004F4482" w:rsidRDefault="004F4482" w:rsidP="004F4482">
      <w:pPr>
        <w:keepNext/>
        <w:keepLines/>
        <w:numPr>
          <w:ilvl w:val="0"/>
          <w:numId w:val="25"/>
        </w:numPr>
        <w:rPr>
          <w:rFonts w:ascii="Times New Roman" w:hAnsi="Times New Roman"/>
          <w:sz w:val="22"/>
          <w:szCs w:val="22"/>
        </w:rPr>
      </w:pPr>
      <w:r w:rsidRPr="004F4482">
        <w:rPr>
          <w:rFonts w:ascii="Times New Roman" w:hAnsi="Times New Roman"/>
          <w:sz w:val="22"/>
          <w:szCs w:val="22"/>
        </w:rPr>
        <w:t>to provide design and printing of publications (educational textbook &amp; DVD for Banat traditional musical performance learning, brochures containing information on traditional musical performers in cross-border area)</w:t>
      </w:r>
    </w:p>
    <w:p w:rsidR="00D81857" w:rsidRPr="004F4482" w:rsidRDefault="004F4482" w:rsidP="004F4482">
      <w:pPr>
        <w:keepNext/>
        <w:keepLines/>
        <w:numPr>
          <w:ilvl w:val="0"/>
          <w:numId w:val="25"/>
        </w:numPr>
        <w:rPr>
          <w:rFonts w:ascii="Times New Roman" w:hAnsi="Times New Roman"/>
          <w:sz w:val="22"/>
          <w:szCs w:val="22"/>
        </w:rPr>
      </w:pPr>
      <w:r w:rsidRPr="004F4482">
        <w:rPr>
          <w:rFonts w:ascii="Times New Roman" w:hAnsi="Times New Roman"/>
          <w:sz w:val="22"/>
          <w:szCs w:val="22"/>
        </w:rPr>
        <w:t>to provide script and production for audio book for Banat traditional musical performance learning</w:t>
      </w:r>
    </w:p>
    <w:p w:rsidR="00D81857" w:rsidRPr="0063749B" w:rsidRDefault="00D81857" w:rsidP="009D2CAF">
      <w:pPr>
        <w:pStyle w:val="Heading2"/>
      </w:pPr>
      <w:bookmarkStart w:id="9" w:name="_Toc46317846"/>
      <w:r w:rsidRPr="0063749B">
        <w:t xml:space="preserve">Results to be achieved by the </w:t>
      </w:r>
      <w:r w:rsidR="00E21553">
        <w:t>c</w:t>
      </w:r>
      <w:r w:rsidR="00320C07">
        <w:t>ontractor</w:t>
      </w:r>
      <w:bookmarkEnd w:id="9"/>
    </w:p>
    <w:p w:rsidR="004F4482" w:rsidRPr="00400655" w:rsidRDefault="004F4482" w:rsidP="004F4482">
      <w:pPr>
        <w:spacing w:after="120"/>
        <w:rPr>
          <w:rFonts w:ascii="Times New Roman" w:hAnsi="Times New Roman"/>
          <w:sz w:val="22"/>
          <w:szCs w:val="22"/>
        </w:rPr>
      </w:pPr>
      <w:r w:rsidRPr="00400655">
        <w:rPr>
          <w:rFonts w:ascii="Times New Roman" w:hAnsi="Times New Roman"/>
          <w:sz w:val="22"/>
          <w:szCs w:val="22"/>
        </w:rPr>
        <w:t>The results that have to be achieved are as follows:</w:t>
      </w:r>
    </w:p>
    <w:p w:rsidR="004F4482" w:rsidRDefault="004F4482" w:rsidP="004F4482">
      <w:pPr>
        <w:pStyle w:val="ListBullet"/>
        <w:spacing w:after="120"/>
        <w:ind w:left="284" w:hanging="284"/>
      </w:pPr>
      <w:r>
        <w:t>roll-up: 2 pieces;</w:t>
      </w:r>
    </w:p>
    <w:p w:rsidR="004F4482" w:rsidRDefault="004F4482" w:rsidP="004F4482">
      <w:pPr>
        <w:pStyle w:val="ListBullet"/>
        <w:spacing w:after="120"/>
        <w:ind w:left="284" w:hanging="284"/>
      </w:pPr>
      <w:r>
        <w:t>flyers to present the project: 1500 pieces;</w:t>
      </w:r>
    </w:p>
    <w:p w:rsidR="004F4482" w:rsidRDefault="004F4482" w:rsidP="004F4482">
      <w:pPr>
        <w:pStyle w:val="ListBullet"/>
        <w:spacing w:after="120"/>
        <w:ind w:left="284" w:hanging="284"/>
      </w:pPr>
      <w:r>
        <w:t>customized pens: 500 pieces;</w:t>
      </w:r>
    </w:p>
    <w:p w:rsidR="004F4482" w:rsidRDefault="004F4482" w:rsidP="004F4482">
      <w:pPr>
        <w:pStyle w:val="ListBullet"/>
        <w:spacing w:after="120"/>
        <w:ind w:left="284" w:hanging="284"/>
      </w:pPr>
      <w:r>
        <w:lastRenderedPageBreak/>
        <w:t>customized notebooks: 500 pieces;</w:t>
      </w:r>
    </w:p>
    <w:p w:rsidR="004F4482" w:rsidRDefault="004F4482" w:rsidP="004F4482">
      <w:pPr>
        <w:pStyle w:val="ListBullet"/>
        <w:spacing w:after="120"/>
        <w:ind w:left="284" w:hanging="284"/>
      </w:pPr>
      <w:r>
        <w:t>post-cards: 200;</w:t>
      </w:r>
    </w:p>
    <w:p w:rsidR="004F4482" w:rsidRDefault="004F4482" w:rsidP="004F4482">
      <w:pPr>
        <w:pStyle w:val="ListBullet"/>
        <w:spacing w:after="120"/>
        <w:ind w:left="284" w:hanging="284"/>
      </w:pPr>
      <w:r>
        <w:t>customized post-it notes / sticky notes: 500;</w:t>
      </w:r>
    </w:p>
    <w:p w:rsidR="004F4482" w:rsidRDefault="004F4482" w:rsidP="004F4482">
      <w:pPr>
        <w:pStyle w:val="ListBullet"/>
        <w:spacing w:after="120"/>
        <w:ind w:left="284" w:hanging="284"/>
      </w:pPr>
      <w:r>
        <w:t>organizer calendars custom, trilingual, with traditional musical performers from Banat: 500 pieces;</w:t>
      </w:r>
    </w:p>
    <w:p w:rsidR="004F4482" w:rsidRDefault="004F4482" w:rsidP="004F4482">
      <w:pPr>
        <w:pStyle w:val="ListBullet"/>
        <w:spacing w:after="120"/>
        <w:ind w:left="284" w:hanging="284"/>
      </w:pPr>
      <w:r>
        <w:t xml:space="preserve"> eco-bags: 500 pieces;</w:t>
      </w:r>
    </w:p>
    <w:p w:rsidR="004F4482" w:rsidRDefault="004F4482" w:rsidP="004F4482">
      <w:pPr>
        <w:pStyle w:val="ListBullet"/>
        <w:spacing w:after="120"/>
        <w:ind w:left="284" w:hanging="284"/>
      </w:pPr>
      <w:r>
        <w:t>audio DVD ”Sounds of Banat”: 1000 pieces;</w:t>
      </w:r>
    </w:p>
    <w:p w:rsidR="004F4482" w:rsidRDefault="004F4482" w:rsidP="004F4482">
      <w:pPr>
        <w:pStyle w:val="ListBullet"/>
        <w:spacing w:after="120"/>
        <w:ind w:left="284" w:hanging="284"/>
      </w:pPr>
      <w:r>
        <w:t xml:space="preserve">educational diary – brochure: 250 pieces; </w:t>
      </w:r>
    </w:p>
    <w:p w:rsidR="004F4482" w:rsidRDefault="004F4482" w:rsidP="004F4482">
      <w:pPr>
        <w:pStyle w:val="ListBullet"/>
        <w:spacing w:after="120"/>
        <w:ind w:left="284" w:hanging="284"/>
      </w:pPr>
      <w:r>
        <w:t>educational textbook &amp; DVD for Banat traditional musical performance learning (bilingual): 500 pieces;</w:t>
      </w:r>
    </w:p>
    <w:p w:rsidR="004F4482" w:rsidRDefault="004F4482" w:rsidP="004F4482">
      <w:pPr>
        <w:pStyle w:val="ListBullet"/>
        <w:spacing w:after="120"/>
        <w:ind w:left="284" w:hanging="284"/>
      </w:pPr>
      <w:r>
        <w:t>brochures containing information on traditional musical performers in cross-border area: 1500 pieces;</w:t>
      </w:r>
    </w:p>
    <w:p w:rsidR="004F4482" w:rsidRDefault="004F4482" w:rsidP="004F4482">
      <w:pPr>
        <w:pStyle w:val="ListBullet"/>
        <w:spacing w:after="120"/>
        <w:ind w:left="284" w:hanging="284"/>
      </w:pPr>
      <w:r>
        <w:t>Audiobook for Banat traditional musical performance learning: 200 (100 in Romanian and 100 in Serbia);</w:t>
      </w:r>
    </w:p>
    <w:p w:rsidR="004F4482" w:rsidRPr="00E40F2B" w:rsidRDefault="004F4482" w:rsidP="004F4482">
      <w:pPr>
        <w:pStyle w:val="ListBullet"/>
        <w:numPr>
          <w:ilvl w:val="0"/>
          <w:numId w:val="0"/>
        </w:numPr>
        <w:ind w:left="283"/>
      </w:pPr>
      <w:r w:rsidRPr="00E40F2B">
        <w:t xml:space="preserve">Deadline for above results: </w:t>
      </w:r>
      <w:r w:rsidR="00E40F2B" w:rsidRPr="00E40F2B">
        <w:t>November</w:t>
      </w:r>
      <w:r w:rsidRPr="00E40F2B">
        <w:t xml:space="preserve"> 2020.</w:t>
      </w:r>
    </w:p>
    <w:p w:rsidR="00D81857" w:rsidRPr="0063749B" w:rsidRDefault="00D81857" w:rsidP="008A65FE">
      <w:pPr>
        <w:pStyle w:val="Heading1"/>
      </w:pPr>
      <w:bookmarkStart w:id="10" w:name="_Toc46317847"/>
      <w:r w:rsidRPr="0063749B">
        <w:t>ASSUMPTIONS &amp; RISKS</w:t>
      </w:r>
      <w:bookmarkEnd w:id="10"/>
    </w:p>
    <w:p w:rsidR="00D81857" w:rsidRPr="0063749B" w:rsidRDefault="00D81857" w:rsidP="009D2CAF">
      <w:pPr>
        <w:pStyle w:val="Heading2"/>
      </w:pPr>
      <w:bookmarkStart w:id="11" w:name="_Toc46317848"/>
      <w:r w:rsidRPr="0063749B">
        <w:t>Assumptions underlying the project</w:t>
      </w:r>
      <w:bookmarkEnd w:id="11"/>
    </w:p>
    <w:p w:rsidR="00D81857" w:rsidRPr="0063749B" w:rsidRDefault="004F4482" w:rsidP="008D141B">
      <w:pPr>
        <w:rPr>
          <w:rFonts w:ascii="Times New Roman" w:hAnsi="Times New Roman"/>
          <w:sz w:val="22"/>
          <w:szCs w:val="22"/>
        </w:rPr>
      </w:pPr>
      <w:r w:rsidRPr="00400655">
        <w:rPr>
          <w:rFonts w:ascii="Times New Roman" w:hAnsi="Times New Roman"/>
          <w:sz w:val="24"/>
          <w:szCs w:val="24"/>
        </w:rPr>
        <w:t>The Consultant has to assume the tasks under the project according to the present Terms of Reference and according to the best practices in the field.</w:t>
      </w:r>
    </w:p>
    <w:p w:rsidR="00D81857" w:rsidRPr="0063749B" w:rsidRDefault="00D81857" w:rsidP="009D2CAF">
      <w:pPr>
        <w:pStyle w:val="Heading2"/>
      </w:pPr>
      <w:bookmarkStart w:id="12" w:name="_Toc46317849"/>
      <w:r w:rsidRPr="0063749B">
        <w:t>Risks</w:t>
      </w:r>
      <w:bookmarkEnd w:id="12"/>
    </w:p>
    <w:p w:rsidR="004F4482" w:rsidRPr="00400655" w:rsidRDefault="004F4482" w:rsidP="004F4482">
      <w:pPr>
        <w:spacing w:after="120"/>
        <w:rPr>
          <w:rFonts w:ascii="Times New Roman" w:hAnsi="Times New Roman"/>
          <w:sz w:val="24"/>
          <w:szCs w:val="24"/>
        </w:rPr>
      </w:pPr>
      <w:r w:rsidRPr="00400655">
        <w:rPr>
          <w:rFonts w:ascii="Times New Roman" w:hAnsi="Times New Roman"/>
          <w:sz w:val="24"/>
          <w:szCs w:val="24"/>
        </w:rPr>
        <w:t>Communication problems between the Consultant and the Contracting Authority.</w:t>
      </w:r>
    </w:p>
    <w:p w:rsidR="00D81857" w:rsidRPr="0063749B" w:rsidRDefault="004F4482" w:rsidP="004F4482">
      <w:pPr>
        <w:rPr>
          <w:rFonts w:ascii="Times New Roman" w:hAnsi="Times New Roman"/>
          <w:sz w:val="22"/>
          <w:szCs w:val="22"/>
        </w:rPr>
      </w:pPr>
      <w:r w:rsidRPr="00400655">
        <w:rPr>
          <w:rFonts w:ascii="Times New Roman" w:hAnsi="Times New Roman"/>
          <w:sz w:val="24"/>
          <w:szCs w:val="24"/>
        </w:rPr>
        <w:t>Currency fluctuations that may affect the estimate.</w:t>
      </w:r>
    </w:p>
    <w:p w:rsidR="00D81857" w:rsidRPr="0063749B" w:rsidRDefault="00D81857" w:rsidP="008A65FE">
      <w:pPr>
        <w:pStyle w:val="Heading1"/>
      </w:pPr>
      <w:bookmarkStart w:id="13" w:name="_Toc46317850"/>
      <w:r w:rsidRPr="0063749B">
        <w:t>SCOPE OF THE WORK</w:t>
      </w:r>
      <w:bookmarkEnd w:id="13"/>
    </w:p>
    <w:p w:rsidR="00D81857" w:rsidRPr="0063749B" w:rsidRDefault="00D81857" w:rsidP="009D2CAF">
      <w:pPr>
        <w:pStyle w:val="Heading2"/>
      </w:pPr>
      <w:bookmarkStart w:id="14" w:name="_Toc46317851"/>
      <w:r w:rsidRPr="0063749B">
        <w:t>General</w:t>
      </w:r>
      <w:bookmarkEnd w:id="14"/>
    </w:p>
    <w:p w:rsidR="00D81857" w:rsidRPr="0063749B" w:rsidRDefault="00D81857" w:rsidP="008D141B">
      <w:pPr>
        <w:pStyle w:val="Heading3"/>
        <w:keepNext w:val="0"/>
      </w:pPr>
      <w:r w:rsidRPr="0063749B">
        <w:t xml:space="preserve">Description of the </w:t>
      </w:r>
      <w:r w:rsidR="002E468E" w:rsidRPr="0063749B">
        <w:t>assignment</w:t>
      </w:r>
    </w:p>
    <w:p w:rsidR="004F4482" w:rsidRPr="004F4482" w:rsidRDefault="004F4482" w:rsidP="004F4482">
      <w:pPr>
        <w:rPr>
          <w:rFonts w:ascii="Times New Roman" w:hAnsi="Times New Roman"/>
          <w:sz w:val="22"/>
          <w:szCs w:val="22"/>
        </w:rPr>
      </w:pPr>
      <w:r w:rsidRPr="004F4482">
        <w:rPr>
          <w:rFonts w:ascii="Times New Roman" w:hAnsi="Times New Roman"/>
          <w:sz w:val="22"/>
          <w:szCs w:val="22"/>
        </w:rPr>
        <w:t>The assignment consists in providing the following items for the project communication activity:</w:t>
      </w:r>
    </w:p>
    <w:p w:rsidR="004F4482" w:rsidRPr="004F4482" w:rsidRDefault="004F4482" w:rsidP="004F4482">
      <w:pPr>
        <w:rPr>
          <w:rFonts w:ascii="Times New Roman" w:hAnsi="Times New Roman"/>
          <w:sz w:val="22"/>
          <w:szCs w:val="22"/>
        </w:rPr>
      </w:pPr>
      <w:r>
        <w:rPr>
          <w:rFonts w:ascii="Times New Roman" w:hAnsi="Times New Roman"/>
          <w:sz w:val="22"/>
          <w:szCs w:val="22"/>
        </w:rPr>
        <w:t xml:space="preserve">• </w:t>
      </w:r>
      <w:r w:rsidRPr="004F4482">
        <w:rPr>
          <w:rFonts w:ascii="Times New Roman" w:hAnsi="Times New Roman"/>
          <w:sz w:val="22"/>
          <w:szCs w:val="22"/>
        </w:rPr>
        <w:t>to provide design and manufacture communication products, tools and materials (roll-up, flyers to present the project, customized pens, customized notebooks, post-cards, customized post-it notes / sticky notes, organizer calendars custom, trilingual, with traditional musical performers f</w:t>
      </w:r>
      <w:r>
        <w:rPr>
          <w:rFonts w:ascii="Times New Roman" w:hAnsi="Times New Roman"/>
          <w:sz w:val="22"/>
          <w:szCs w:val="22"/>
        </w:rPr>
        <w:t>rom Banat, eco-bags, audio DVD “</w:t>
      </w:r>
      <w:r w:rsidRPr="004F4482">
        <w:rPr>
          <w:rFonts w:ascii="Times New Roman" w:hAnsi="Times New Roman"/>
          <w:sz w:val="22"/>
          <w:szCs w:val="22"/>
        </w:rPr>
        <w:t>Sounds of Banat”, educational diary – brochure)</w:t>
      </w:r>
    </w:p>
    <w:p w:rsidR="004F4482" w:rsidRPr="004F4482" w:rsidRDefault="004F4482" w:rsidP="004F4482">
      <w:pPr>
        <w:rPr>
          <w:rFonts w:ascii="Times New Roman" w:hAnsi="Times New Roman"/>
          <w:sz w:val="22"/>
          <w:szCs w:val="22"/>
        </w:rPr>
      </w:pPr>
      <w:r w:rsidRPr="004F4482">
        <w:rPr>
          <w:rFonts w:ascii="Times New Roman" w:hAnsi="Times New Roman"/>
          <w:sz w:val="22"/>
          <w:szCs w:val="22"/>
        </w:rPr>
        <w:t>•</w:t>
      </w:r>
      <w:r>
        <w:rPr>
          <w:rFonts w:ascii="Times New Roman" w:hAnsi="Times New Roman"/>
          <w:sz w:val="22"/>
          <w:szCs w:val="22"/>
        </w:rPr>
        <w:t xml:space="preserve"> </w:t>
      </w:r>
      <w:r w:rsidRPr="004F4482">
        <w:rPr>
          <w:rFonts w:ascii="Times New Roman" w:hAnsi="Times New Roman"/>
          <w:sz w:val="22"/>
          <w:szCs w:val="22"/>
        </w:rPr>
        <w:t>to provide design and printing of publications (educational textbook &amp; DVD for Banat traditional musical performance learning, brochures containing information on traditional musical performers in cross-border area)</w:t>
      </w:r>
    </w:p>
    <w:p w:rsidR="00D81857" w:rsidRPr="004F4482" w:rsidRDefault="004F4482" w:rsidP="004F4482">
      <w:pPr>
        <w:rPr>
          <w:rFonts w:ascii="Times New Roman" w:hAnsi="Times New Roman"/>
          <w:sz w:val="22"/>
          <w:szCs w:val="22"/>
        </w:rPr>
      </w:pPr>
      <w:r w:rsidRPr="004F4482">
        <w:rPr>
          <w:rFonts w:ascii="Times New Roman" w:hAnsi="Times New Roman"/>
          <w:sz w:val="22"/>
          <w:szCs w:val="22"/>
        </w:rPr>
        <w:t>•</w:t>
      </w:r>
      <w:r>
        <w:rPr>
          <w:rFonts w:ascii="Times New Roman" w:hAnsi="Times New Roman"/>
          <w:sz w:val="22"/>
          <w:szCs w:val="22"/>
        </w:rPr>
        <w:t xml:space="preserve"> </w:t>
      </w:r>
      <w:r w:rsidRPr="004F4482">
        <w:rPr>
          <w:rFonts w:ascii="Times New Roman" w:hAnsi="Times New Roman"/>
          <w:sz w:val="22"/>
          <w:szCs w:val="22"/>
        </w:rPr>
        <w:t>to provide script and production for audio book for Banat traditional musical performance learning</w:t>
      </w:r>
    </w:p>
    <w:p w:rsidR="00D81857" w:rsidRPr="0063749B" w:rsidRDefault="00D81857" w:rsidP="008D141B">
      <w:pPr>
        <w:pStyle w:val="Heading3"/>
        <w:keepNext w:val="0"/>
      </w:pPr>
      <w:r w:rsidRPr="0063749B">
        <w:t>Geographical area to be covered</w:t>
      </w:r>
    </w:p>
    <w:p w:rsidR="00D81857" w:rsidRPr="0063749B" w:rsidRDefault="004F4482" w:rsidP="008D141B">
      <w:pPr>
        <w:rPr>
          <w:rFonts w:ascii="Times New Roman" w:hAnsi="Times New Roman"/>
          <w:sz w:val="22"/>
          <w:szCs w:val="22"/>
        </w:rPr>
      </w:pPr>
      <w:r>
        <w:rPr>
          <w:rFonts w:ascii="Times New Roman" w:hAnsi="Times New Roman"/>
          <w:sz w:val="22"/>
          <w:szCs w:val="22"/>
        </w:rPr>
        <w:t>Cross-b</w:t>
      </w:r>
      <w:r w:rsidR="00901184">
        <w:rPr>
          <w:rFonts w:ascii="Times New Roman" w:hAnsi="Times New Roman"/>
          <w:sz w:val="22"/>
          <w:szCs w:val="22"/>
        </w:rPr>
        <w:t>order</w:t>
      </w:r>
      <w:r>
        <w:rPr>
          <w:rFonts w:ascii="Times New Roman" w:hAnsi="Times New Roman"/>
          <w:sz w:val="22"/>
          <w:szCs w:val="22"/>
        </w:rPr>
        <w:t xml:space="preserve"> Banat Region in Romania and Serbia</w:t>
      </w:r>
    </w:p>
    <w:p w:rsidR="00D81857" w:rsidRPr="0063749B" w:rsidRDefault="00D81857" w:rsidP="008D141B">
      <w:pPr>
        <w:pStyle w:val="Heading3"/>
        <w:keepNext w:val="0"/>
      </w:pPr>
      <w:r w:rsidRPr="0063749B">
        <w:lastRenderedPageBreak/>
        <w:t>Target groups</w:t>
      </w:r>
    </w:p>
    <w:p w:rsidR="004F4482" w:rsidRPr="00400655" w:rsidRDefault="004F4482" w:rsidP="004F4482">
      <w:pPr>
        <w:numPr>
          <w:ilvl w:val="0"/>
          <w:numId w:val="26"/>
        </w:numPr>
        <w:spacing w:after="0"/>
        <w:ind w:left="419" w:hanging="357"/>
        <w:rPr>
          <w:rFonts w:ascii="Times New Roman" w:hAnsi="Times New Roman"/>
          <w:sz w:val="22"/>
          <w:szCs w:val="22"/>
        </w:rPr>
      </w:pPr>
      <w:r w:rsidRPr="00400655">
        <w:rPr>
          <w:rFonts w:ascii="Times New Roman" w:hAnsi="Times New Roman"/>
          <w:sz w:val="22"/>
          <w:szCs w:val="22"/>
        </w:rPr>
        <w:t>Participants to project communication events (conferences and press-conferences)</w:t>
      </w:r>
      <w:r>
        <w:rPr>
          <w:rFonts w:ascii="Times New Roman" w:hAnsi="Times New Roman"/>
          <w:sz w:val="22"/>
          <w:szCs w:val="22"/>
        </w:rPr>
        <w:t>;</w:t>
      </w:r>
      <w:r w:rsidRPr="00400655">
        <w:rPr>
          <w:rFonts w:ascii="Times New Roman" w:hAnsi="Times New Roman"/>
          <w:sz w:val="22"/>
          <w:szCs w:val="22"/>
        </w:rPr>
        <w:t xml:space="preserve"> </w:t>
      </w:r>
    </w:p>
    <w:p w:rsidR="004F4482" w:rsidRPr="00400655" w:rsidRDefault="004F4482" w:rsidP="004F4482">
      <w:pPr>
        <w:numPr>
          <w:ilvl w:val="0"/>
          <w:numId w:val="26"/>
        </w:numPr>
        <w:spacing w:after="0"/>
        <w:ind w:left="419" w:hanging="357"/>
        <w:rPr>
          <w:rFonts w:ascii="Times New Roman" w:hAnsi="Times New Roman"/>
          <w:sz w:val="22"/>
          <w:szCs w:val="22"/>
        </w:rPr>
      </w:pPr>
      <w:r w:rsidRPr="00400655">
        <w:rPr>
          <w:rFonts w:ascii="Times New Roman" w:hAnsi="Times New Roman"/>
          <w:sz w:val="22"/>
          <w:szCs w:val="22"/>
        </w:rPr>
        <w:t>Participants to professional training courses</w:t>
      </w:r>
      <w:r>
        <w:rPr>
          <w:rFonts w:ascii="Times New Roman" w:hAnsi="Times New Roman"/>
          <w:sz w:val="22"/>
          <w:szCs w:val="22"/>
        </w:rPr>
        <w:t>;</w:t>
      </w:r>
    </w:p>
    <w:p w:rsidR="004F4482" w:rsidRDefault="004F4482" w:rsidP="004F4482">
      <w:pPr>
        <w:numPr>
          <w:ilvl w:val="0"/>
          <w:numId w:val="26"/>
        </w:numPr>
        <w:spacing w:after="0"/>
        <w:ind w:left="419" w:hanging="357"/>
        <w:rPr>
          <w:rFonts w:ascii="Times New Roman" w:hAnsi="Times New Roman"/>
          <w:sz w:val="22"/>
          <w:szCs w:val="22"/>
        </w:rPr>
      </w:pPr>
      <w:r w:rsidRPr="00400655">
        <w:rPr>
          <w:rFonts w:ascii="Times New Roman" w:hAnsi="Times New Roman"/>
          <w:sz w:val="22"/>
          <w:szCs w:val="22"/>
        </w:rPr>
        <w:t xml:space="preserve">Participants to </w:t>
      </w:r>
      <w:r>
        <w:rPr>
          <w:rFonts w:ascii="Times New Roman" w:hAnsi="Times New Roman"/>
          <w:sz w:val="22"/>
          <w:szCs w:val="22"/>
        </w:rPr>
        <w:t>educational campaigns;</w:t>
      </w:r>
    </w:p>
    <w:p w:rsidR="004F4482" w:rsidRDefault="004F4482" w:rsidP="004F4482">
      <w:pPr>
        <w:numPr>
          <w:ilvl w:val="0"/>
          <w:numId w:val="26"/>
        </w:numPr>
        <w:spacing w:after="0"/>
        <w:ind w:left="419" w:hanging="357"/>
        <w:rPr>
          <w:rFonts w:ascii="Times New Roman" w:hAnsi="Times New Roman"/>
          <w:sz w:val="22"/>
          <w:szCs w:val="22"/>
        </w:rPr>
      </w:pPr>
      <w:r>
        <w:rPr>
          <w:rFonts w:ascii="Times New Roman" w:hAnsi="Times New Roman"/>
          <w:sz w:val="22"/>
          <w:szCs w:val="22"/>
        </w:rPr>
        <w:t>Large public, made of traditional musical performers;</w:t>
      </w:r>
    </w:p>
    <w:p w:rsidR="00D81857" w:rsidRPr="0063749B" w:rsidRDefault="00D81857" w:rsidP="008D141B">
      <w:pPr>
        <w:rPr>
          <w:rFonts w:ascii="Times New Roman" w:hAnsi="Times New Roman"/>
          <w:sz w:val="22"/>
          <w:szCs w:val="22"/>
        </w:rPr>
      </w:pPr>
    </w:p>
    <w:p w:rsidR="00D81857" w:rsidRPr="0063749B" w:rsidRDefault="00D81857" w:rsidP="009D2CAF">
      <w:pPr>
        <w:pStyle w:val="Heading2"/>
      </w:pPr>
      <w:bookmarkStart w:id="15" w:name="_Ref20657225"/>
      <w:bookmarkStart w:id="16" w:name="_Toc46317852"/>
      <w:r w:rsidRPr="0063749B">
        <w:t xml:space="preserve">Specific </w:t>
      </w:r>
      <w:r w:rsidR="00CA7163">
        <w:t>work</w:t>
      </w:r>
      <w:bookmarkEnd w:id="15"/>
      <w:bookmarkEnd w:id="16"/>
    </w:p>
    <w:p w:rsidR="004F4482" w:rsidRPr="00400655" w:rsidRDefault="004F4482" w:rsidP="004F4482">
      <w:pPr>
        <w:rPr>
          <w:rFonts w:ascii="Times New Roman" w:hAnsi="Times New Roman"/>
          <w:sz w:val="22"/>
          <w:szCs w:val="22"/>
        </w:rPr>
      </w:pPr>
      <w:bookmarkStart w:id="17" w:name="_Ref530906824"/>
      <w:r w:rsidRPr="00400655">
        <w:rPr>
          <w:rFonts w:ascii="Times New Roman" w:hAnsi="Times New Roman"/>
          <w:sz w:val="22"/>
          <w:szCs w:val="22"/>
        </w:rPr>
        <w:t xml:space="preserve">The </w:t>
      </w:r>
      <w:r>
        <w:rPr>
          <w:rFonts w:ascii="Times New Roman" w:hAnsi="Times New Roman"/>
          <w:sz w:val="22"/>
          <w:szCs w:val="22"/>
        </w:rPr>
        <w:t xml:space="preserve">technical and other types of </w:t>
      </w:r>
      <w:r w:rsidRPr="00400655">
        <w:rPr>
          <w:rFonts w:ascii="Times New Roman" w:hAnsi="Times New Roman"/>
          <w:sz w:val="22"/>
          <w:szCs w:val="22"/>
        </w:rPr>
        <w:t>specification</w:t>
      </w:r>
      <w:r>
        <w:rPr>
          <w:rFonts w:ascii="Times New Roman" w:hAnsi="Times New Roman"/>
          <w:sz w:val="22"/>
          <w:szCs w:val="22"/>
        </w:rPr>
        <w:t>s</w:t>
      </w:r>
      <w:r w:rsidRPr="00400655">
        <w:rPr>
          <w:rFonts w:ascii="Times New Roman" w:hAnsi="Times New Roman"/>
          <w:sz w:val="22"/>
          <w:szCs w:val="22"/>
        </w:rPr>
        <w:t xml:space="preserve"> for each of the communication products and materials are as follows:</w:t>
      </w:r>
    </w:p>
    <w:tbl>
      <w:tblPr>
        <w:tblW w:w="5218" w:type="pct"/>
        <w:tblLook w:val="04A0" w:firstRow="1" w:lastRow="0" w:firstColumn="1" w:lastColumn="0" w:noHBand="0" w:noVBand="1"/>
      </w:tblPr>
      <w:tblGrid>
        <w:gridCol w:w="2093"/>
        <w:gridCol w:w="1100"/>
        <w:gridCol w:w="6506"/>
      </w:tblGrid>
      <w:tr w:rsidR="004F4482" w:rsidRPr="004C6A4E" w:rsidTr="002351CC">
        <w:trPr>
          <w:trHeight w:val="20"/>
          <w:tblHeader/>
        </w:trPr>
        <w:tc>
          <w:tcPr>
            <w:tcW w:w="107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F4482" w:rsidRPr="004C6A4E" w:rsidRDefault="004F4482" w:rsidP="002351CC">
            <w:pPr>
              <w:spacing w:after="0"/>
              <w:jc w:val="center"/>
              <w:rPr>
                <w:rFonts w:ascii="Times New Roman" w:hAnsi="Times New Roman"/>
                <w:b/>
                <w:sz w:val="22"/>
                <w:szCs w:val="22"/>
                <w:lang w:eastAsia="ro-RO"/>
              </w:rPr>
            </w:pPr>
            <w:r w:rsidRPr="004C6A4E">
              <w:rPr>
                <w:rFonts w:ascii="Times New Roman" w:hAnsi="Times New Roman"/>
                <w:b/>
                <w:sz w:val="22"/>
                <w:szCs w:val="22"/>
                <w:lang w:eastAsia="ro-RO"/>
              </w:rPr>
              <w:t>Lot 1</w:t>
            </w:r>
          </w:p>
        </w:tc>
        <w:tc>
          <w:tcPr>
            <w:tcW w:w="567" w:type="pct"/>
            <w:tcBorders>
              <w:top w:val="single" w:sz="4" w:space="0" w:color="auto"/>
              <w:left w:val="single" w:sz="4" w:space="0" w:color="auto"/>
              <w:bottom w:val="single" w:sz="4" w:space="0" w:color="auto"/>
              <w:right w:val="single" w:sz="4" w:space="0" w:color="auto"/>
            </w:tcBorders>
            <w:vAlign w:val="bottom"/>
          </w:tcPr>
          <w:p w:rsidR="004F4482" w:rsidRPr="004C6A4E" w:rsidRDefault="004F4482" w:rsidP="002351CC">
            <w:pPr>
              <w:spacing w:after="0"/>
              <w:jc w:val="left"/>
              <w:rPr>
                <w:rFonts w:ascii="Times New Roman" w:hAnsi="Times New Roman"/>
                <w:b/>
                <w:color w:val="000000"/>
                <w:sz w:val="22"/>
                <w:szCs w:val="22"/>
                <w:lang w:eastAsia="ro-RO"/>
              </w:rPr>
            </w:pPr>
            <w:r w:rsidRPr="004C6A4E">
              <w:rPr>
                <w:rFonts w:ascii="Times New Roman" w:hAnsi="Times New Roman"/>
                <w:b/>
                <w:color w:val="000000"/>
                <w:sz w:val="22"/>
                <w:szCs w:val="22"/>
                <w:lang w:eastAsia="ro-RO"/>
              </w:rPr>
              <w:t>Quantity</w:t>
            </w:r>
          </w:p>
        </w:tc>
        <w:tc>
          <w:tcPr>
            <w:tcW w:w="33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F4482" w:rsidRPr="004C6A4E" w:rsidRDefault="004F4482" w:rsidP="002351CC">
            <w:pPr>
              <w:spacing w:after="0"/>
              <w:jc w:val="left"/>
              <w:rPr>
                <w:rFonts w:ascii="Times New Roman" w:hAnsi="Times New Roman"/>
                <w:b/>
                <w:color w:val="000000"/>
                <w:sz w:val="22"/>
                <w:szCs w:val="22"/>
                <w:lang w:eastAsia="ro-RO"/>
              </w:rPr>
            </w:pPr>
            <w:r w:rsidRPr="004C6A4E">
              <w:rPr>
                <w:rFonts w:ascii="Times New Roman" w:hAnsi="Times New Roman"/>
                <w:b/>
                <w:color w:val="000000"/>
                <w:sz w:val="22"/>
                <w:szCs w:val="22"/>
                <w:lang w:eastAsia="ro-RO"/>
              </w:rPr>
              <w:t>Technical specifications</w:t>
            </w:r>
          </w:p>
        </w:tc>
      </w:tr>
      <w:tr w:rsidR="004F4482" w:rsidRPr="004C6A4E" w:rsidTr="002351CC">
        <w:trPr>
          <w:trHeight w:val="20"/>
        </w:trPr>
        <w:tc>
          <w:tcPr>
            <w:tcW w:w="107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roll-up</w:t>
            </w:r>
          </w:p>
          <w:p w:rsidR="004F4482" w:rsidRPr="004C6A4E" w:rsidRDefault="004F4482" w:rsidP="002351CC">
            <w:pPr>
              <w:spacing w:after="0"/>
              <w:rPr>
                <w:rFonts w:ascii="Times New Roman" w:hAnsi="Times New Roman"/>
                <w:sz w:val="22"/>
                <w:szCs w:val="22"/>
                <w:lang w:eastAsia="ro-RO"/>
              </w:rPr>
            </w:pPr>
          </w:p>
          <w:p w:rsidR="004F4482" w:rsidRPr="004C6A4E" w:rsidRDefault="004F4482" w:rsidP="002351CC">
            <w:pPr>
              <w:spacing w:after="0"/>
              <w:jc w:val="center"/>
              <w:rPr>
                <w:rFonts w:ascii="Times New Roman" w:hAnsi="Times New Roman"/>
                <w:sz w:val="22"/>
                <w:szCs w:val="22"/>
                <w:lang w:eastAsia="ro-RO"/>
              </w:rPr>
            </w:pPr>
          </w:p>
        </w:tc>
        <w:tc>
          <w:tcPr>
            <w:tcW w:w="567" w:type="pct"/>
            <w:tcBorders>
              <w:top w:val="single" w:sz="4" w:space="0" w:color="auto"/>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2</w:t>
            </w:r>
          </w:p>
        </w:tc>
        <w:tc>
          <w:tcPr>
            <w:tcW w:w="335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F4482" w:rsidRPr="004C6A4E" w:rsidRDefault="004F4482" w:rsidP="002351CC">
            <w:pPr>
              <w:spacing w:after="0"/>
              <w:rPr>
                <w:rFonts w:ascii="Times New Roman" w:hAnsi="Times New Roman"/>
                <w:color w:val="000000"/>
                <w:sz w:val="22"/>
                <w:szCs w:val="22"/>
                <w:lang w:eastAsia="ro-RO"/>
              </w:rPr>
            </w:pPr>
            <w:r w:rsidRPr="004C6A4E">
              <w:rPr>
                <w:rFonts w:ascii="Times New Roman" w:hAnsi="Times New Roman"/>
                <w:color w:val="000000"/>
                <w:sz w:val="22"/>
                <w:szCs w:val="22"/>
                <w:lang w:eastAsia="ro-RO"/>
              </w:rPr>
              <w:t>Ideal exhibition system for conferences, presentations, etc. The Roll-Up is equipped with a retractable print-pull system in the cassette that provides both print protection and high portability and easy and fast assembly. Easy and fast assembly, high portability. Roll-Up Banner consists of an aluminium cassette with customized and pre-tensioned print, with foldable support legs and an aluminium rope for positioning. The retractable Roll-Up Print-in-Print Roll-Up ensures both print protection and easy and fast assembly. The very high portability of the stand when it is ruled up makes it ideal for exhibitions, events, presentations, etc. The retractable low weight stand transforms it into the portable solution ideal for fairs and events. The print quality is guaranteed by the high-resolution digital printers, the image being always clear, perfect and durable. The Roll-Up Banner is easy to carry and mount and has a 100x200 cm size.</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flyers to present the project</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1500</w:t>
            </w:r>
          </w:p>
        </w:tc>
        <w:tc>
          <w:tcPr>
            <w:tcW w:w="3354" w:type="pct"/>
            <w:tcBorders>
              <w:top w:val="nil"/>
              <w:left w:val="single" w:sz="4" w:space="0" w:color="auto"/>
              <w:bottom w:val="single" w:sz="4" w:space="0" w:color="auto"/>
              <w:right w:val="single" w:sz="4" w:space="0" w:color="auto"/>
            </w:tcBorders>
            <w:shd w:val="clear" w:color="auto" w:fill="auto"/>
            <w:vAlign w:val="bottom"/>
            <w:hideMark/>
          </w:tcPr>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A5 format, 200g paper, double sided, polychrome printing, having the same content and translated in 3 languages, as it follows: 500 in English, 500 in Romanian and 500 in Serbian.</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customized pens</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500</w:t>
            </w:r>
          </w:p>
        </w:tc>
        <w:tc>
          <w:tcPr>
            <w:tcW w:w="3354" w:type="pct"/>
            <w:tcBorders>
              <w:top w:val="nil"/>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eastAsia="ro-RO"/>
              </w:rPr>
            </w:pPr>
            <w:r>
              <w:rPr>
                <w:rFonts w:ascii="Times New Roman" w:hAnsi="Times New Roman"/>
                <w:color w:val="000000"/>
                <w:sz w:val="22"/>
                <w:szCs w:val="22"/>
                <w:lang w:eastAsia="ro-RO"/>
              </w:rPr>
              <w:t xml:space="preserve">The graphic customization will be designed by the contractor based on three proposal one of which  will be accepted by the Contracting Authority </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customized notebooks</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500</w:t>
            </w:r>
          </w:p>
        </w:tc>
        <w:tc>
          <w:tcPr>
            <w:tcW w:w="3354" w:type="pct"/>
            <w:tcBorders>
              <w:top w:val="nil"/>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 xml:space="preserve">Customized notebooks, A5 spiral, 100 pages, quality Velum Paper, </w:t>
            </w:r>
            <w:r>
              <w:rPr>
                <w:rFonts w:ascii="Times New Roman" w:hAnsi="Times New Roman"/>
                <w:color w:val="000000"/>
                <w:sz w:val="22"/>
                <w:szCs w:val="22"/>
                <w:lang w:eastAsia="ro-RO"/>
              </w:rPr>
              <w:t>9</w:t>
            </w:r>
            <w:r w:rsidRPr="004C6A4E">
              <w:rPr>
                <w:rFonts w:ascii="Times New Roman" w:hAnsi="Times New Roman"/>
                <w:color w:val="000000"/>
                <w:sz w:val="22"/>
                <w:szCs w:val="22"/>
                <w:lang w:eastAsia="ro-RO"/>
              </w:rPr>
              <w:t xml:space="preserve">0g paper, micro-perforated for easy removal </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Post-cards</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200</w:t>
            </w:r>
          </w:p>
        </w:tc>
        <w:tc>
          <w:tcPr>
            <w:tcW w:w="3354" w:type="pct"/>
            <w:tcBorders>
              <w:top w:val="nil"/>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Post cards valorising suggested images captured during the identification activity one side and on the other side will contain dissemination information related to the projec</w:t>
            </w:r>
            <w:r>
              <w:rPr>
                <w:rFonts w:ascii="Times New Roman" w:hAnsi="Times New Roman"/>
                <w:color w:val="000000"/>
                <w:sz w:val="22"/>
                <w:szCs w:val="22"/>
                <w:lang w:eastAsia="ro-RO"/>
              </w:rPr>
              <w:t>t</w:t>
            </w:r>
            <w:r w:rsidRPr="004C6A4E">
              <w:rPr>
                <w:rFonts w:ascii="Times New Roman" w:hAnsi="Times New Roman"/>
                <w:color w:val="000000"/>
                <w:sz w:val="22"/>
                <w:szCs w:val="22"/>
                <w:lang w:eastAsia="ro-RO"/>
              </w:rPr>
              <w:t>. It will be printed a total of 200 post cards that valorise 5 different images (5 types * 40 pieces = 200 post cards in total). Double sided polychromic printing on 350g glossy paper</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 xml:space="preserve">customized post-it sticky notes </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500</w:t>
            </w:r>
          </w:p>
        </w:tc>
        <w:tc>
          <w:tcPr>
            <w:tcW w:w="3354" w:type="pct"/>
            <w:tcBorders>
              <w:top w:val="nil"/>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eastAsia="ro-RO"/>
              </w:rPr>
            </w:pPr>
            <w:r w:rsidRPr="00FB63AA">
              <w:rPr>
                <w:rFonts w:ascii="Times New Roman" w:hAnsi="Times New Roman"/>
                <w:color w:val="000000"/>
                <w:sz w:val="22"/>
                <w:szCs w:val="22"/>
                <w:lang w:eastAsia="ro-RO"/>
              </w:rPr>
              <w:t>Square sticky note (size 72x72mm, glue on 72mm) with 100 sticky notes (80gsm) 4 colours (CMYK) printing, with customized backsheet 4 colours printing</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organizer calendars custom, trilingual, with traditional musical performers from Banat</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500</w:t>
            </w:r>
          </w:p>
        </w:tc>
        <w:tc>
          <w:tcPr>
            <w:tcW w:w="3354" w:type="pct"/>
            <w:tcBorders>
              <w:top w:val="nil"/>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organizer calendars custom, trilingual, with traditional musical performers from Banat 40 X 40 cm, 250g coated paper, 15 double sided polychromic printing</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hideMark/>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 xml:space="preserve">Eco-bags  </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500</w:t>
            </w:r>
          </w:p>
        </w:tc>
        <w:tc>
          <w:tcPr>
            <w:tcW w:w="3354" w:type="pct"/>
            <w:tcBorders>
              <w:top w:val="nil"/>
              <w:left w:val="single" w:sz="4" w:space="0" w:color="auto"/>
              <w:bottom w:val="single" w:sz="4" w:space="0" w:color="auto"/>
              <w:right w:val="single" w:sz="4" w:space="0" w:color="auto"/>
            </w:tcBorders>
            <w:shd w:val="clear" w:color="auto" w:fill="auto"/>
            <w:vAlign w:val="bottom"/>
            <w:hideMark/>
          </w:tcPr>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Paper Gift Bags With Rope Handles: size 25 X 13 X 33 cm. Material: 120g paperboard, colo</w:t>
            </w:r>
            <w:r>
              <w:rPr>
                <w:rFonts w:ascii="Times New Roman" w:hAnsi="Times New Roman"/>
                <w:color w:val="000000"/>
                <w:sz w:val="22"/>
                <w:szCs w:val="22"/>
                <w:lang w:eastAsia="ro-RO"/>
              </w:rPr>
              <w:t>ur: white or c</w:t>
            </w:r>
            <w:r w:rsidRPr="004C6A4E">
              <w:rPr>
                <w:rFonts w:ascii="Times New Roman" w:hAnsi="Times New Roman"/>
                <w:color w:val="000000"/>
                <w:sz w:val="22"/>
                <w:szCs w:val="22"/>
                <w:lang w:eastAsia="ro-RO"/>
              </w:rPr>
              <w:t>raft brown with custom logo and other necessary information applied.</w:t>
            </w:r>
          </w:p>
        </w:tc>
      </w:tr>
      <w:tr w:rsidR="004F4482" w:rsidRPr="004C6A4E" w:rsidTr="002351CC">
        <w:trPr>
          <w:trHeight w:val="20"/>
        </w:trPr>
        <w:tc>
          <w:tcPr>
            <w:tcW w:w="1079" w:type="pct"/>
            <w:tcBorders>
              <w:top w:val="nil"/>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t xml:space="preserve">audio DVD </w:t>
            </w:r>
            <w:r w:rsidRPr="004C6A4E">
              <w:rPr>
                <w:rFonts w:ascii="Times New Roman" w:hAnsi="Times New Roman"/>
                <w:i/>
                <w:iCs/>
                <w:sz w:val="22"/>
                <w:szCs w:val="22"/>
                <w:lang w:eastAsia="ro-RO"/>
              </w:rPr>
              <w:t>Sounds of Banat</w:t>
            </w:r>
            <w:r w:rsidRPr="004C6A4E">
              <w:rPr>
                <w:rFonts w:ascii="Times New Roman" w:hAnsi="Times New Roman"/>
                <w:sz w:val="22"/>
                <w:szCs w:val="22"/>
                <w:lang w:eastAsia="ro-RO"/>
              </w:rPr>
              <w:t xml:space="preserve"> </w:t>
            </w:r>
          </w:p>
        </w:tc>
        <w:tc>
          <w:tcPr>
            <w:tcW w:w="567" w:type="pct"/>
            <w:tcBorders>
              <w:top w:val="nil"/>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1000</w:t>
            </w:r>
          </w:p>
        </w:tc>
        <w:tc>
          <w:tcPr>
            <w:tcW w:w="3354" w:type="pct"/>
            <w:tcBorders>
              <w:top w:val="nil"/>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The DVD cover will be made from 300g coated paper, double sided polychromic printing</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The face of DVD will have polychrome printing with protection for moisture and drops of water.</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 xml:space="preserve">DVD will contain 30 different sounds. Following DVD editing, each </w:t>
            </w:r>
            <w:r w:rsidRPr="004C6A4E">
              <w:rPr>
                <w:rFonts w:ascii="Times New Roman" w:hAnsi="Times New Roman"/>
                <w:color w:val="000000"/>
                <w:sz w:val="22"/>
                <w:szCs w:val="22"/>
                <w:lang w:eastAsia="ro-RO"/>
              </w:rPr>
              <w:lastRenderedPageBreak/>
              <w:t>sound will be accompanied by an audio explanation regarding the meaning of the sound played</w:t>
            </w:r>
          </w:p>
        </w:tc>
      </w:tr>
      <w:tr w:rsidR="004F4482" w:rsidRPr="004C6A4E" w:rsidTr="002351CC">
        <w:trPr>
          <w:trHeight w:val="20"/>
        </w:trPr>
        <w:tc>
          <w:tcPr>
            <w:tcW w:w="1079" w:type="pct"/>
            <w:tcBorders>
              <w:top w:val="single" w:sz="4" w:space="0" w:color="auto"/>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sz w:val="22"/>
                <w:szCs w:val="22"/>
                <w:lang w:eastAsia="ro-RO"/>
              </w:rPr>
            </w:pPr>
            <w:r w:rsidRPr="004C6A4E">
              <w:rPr>
                <w:rFonts w:ascii="Times New Roman" w:hAnsi="Times New Roman"/>
                <w:sz w:val="22"/>
                <w:szCs w:val="22"/>
                <w:lang w:eastAsia="ro-RO"/>
              </w:rPr>
              <w:lastRenderedPageBreak/>
              <w:t>educational diary - brochure</w:t>
            </w:r>
          </w:p>
        </w:tc>
        <w:tc>
          <w:tcPr>
            <w:tcW w:w="567" w:type="pct"/>
            <w:tcBorders>
              <w:top w:val="single" w:sz="4" w:space="0" w:color="auto"/>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250</w:t>
            </w:r>
          </w:p>
        </w:tc>
        <w:tc>
          <w:tcPr>
            <w:tcW w:w="3354" w:type="pct"/>
            <w:tcBorders>
              <w:top w:val="single" w:sz="4" w:space="0" w:color="auto"/>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val="en-US" w:eastAsia="ro-RO"/>
              </w:rPr>
            </w:pPr>
            <w:r w:rsidRPr="004C6A4E">
              <w:rPr>
                <w:rFonts w:ascii="Times New Roman" w:hAnsi="Times New Roman"/>
                <w:color w:val="000000"/>
                <w:sz w:val="22"/>
                <w:szCs w:val="22"/>
                <w:lang w:val="en-US" w:eastAsia="ro-RO"/>
              </w:rPr>
              <w:t xml:space="preserve">Technical </w:t>
            </w:r>
            <w:r>
              <w:rPr>
                <w:rFonts w:ascii="Times New Roman" w:hAnsi="Times New Roman"/>
                <w:color w:val="000000"/>
                <w:sz w:val="22"/>
                <w:szCs w:val="22"/>
                <w:lang w:val="en-US" w:eastAsia="ro-RO"/>
              </w:rPr>
              <w:t>requirements</w:t>
            </w:r>
            <w:r w:rsidRPr="004C6A4E">
              <w:rPr>
                <w:rFonts w:ascii="Times New Roman" w:hAnsi="Times New Roman"/>
                <w:color w:val="000000"/>
                <w:sz w:val="22"/>
                <w:szCs w:val="22"/>
                <w:lang w:val="en-US" w:eastAsia="ro-RO"/>
              </w:rPr>
              <w:t>: 15/22 cm format, 150 pages, 130g paper,</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partially polychromatic printing, paperback binding. The cover will have mate finishing. Publishing language: English</w:t>
            </w:r>
          </w:p>
        </w:tc>
      </w:tr>
      <w:tr w:rsidR="004F4482" w:rsidRPr="004C6A4E" w:rsidTr="002351CC">
        <w:trPr>
          <w:trHeight w:val="20"/>
        </w:trPr>
        <w:tc>
          <w:tcPr>
            <w:tcW w:w="1079" w:type="pct"/>
            <w:tcBorders>
              <w:top w:val="single" w:sz="4" w:space="0" w:color="auto"/>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an educational text book &amp; DVD for Banat traditional musical performance learning</w:t>
            </w:r>
          </w:p>
        </w:tc>
        <w:tc>
          <w:tcPr>
            <w:tcW w:w="567" w:type="pct"/>
            <w:tcBorders>
              <w:top w:val="single" w:sz="4" w:space="0" w:color="auto"/>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500</w:t>
            </w:r>
          </w:p>
        </w:tc>
        <w:tc>
          <w:tcPr>
            <w:tcW w:w="3354" w:type="pct"/>
            <w:tcBorders>
              <w:top w:val="single" w:sz="4" w:space="0" w:color="auto"/>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val="fr-FR" w:eastAsia="ro-RO"/>
              </w:rPr>
            </w:pPr>
            <w:r w:rsidRPr="004C6A4E">
              <w:rPr>
                <w:rFonts w:ascii="Times New Roman" w:hAnsi="Times New Roman"/>
                <w:color w:val="000000"/>
                <w:sz w:val="22"/>
                <w:szCs w:val="22"/>
                <w:lang w:val="en-US" w:eastAsia="ro-RO"/>
              </w:rPr>
              <w:t xml:space="preserve">Technical requirements: 15/22 cm format, 300 pages, 90g </w:t>
            </w:r>
            <w:r w:rsidRPr="004C6A4E">
              <w:rPr>
                <w:rFonts w:ascii="Times New Roman" w:hAnsi="Times New Roman"/>
                <w:color w:val="000000"/>
                <w:sz w:val="22"/>
                <w:szCs w:val="22"/>
                <w:lang w:eastAsia="ro-RO"/>
              </w:rPr>
              <w:t>paper, cover 300g, partially polychromatic printing, paperback binding. The cover will have mate finishing. On the back cover there will be a folder to hold DVD.</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The face of DVD will have polychrome printing with protection for moisture and drops of water.</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Publishing language: bilingual (Romanian and Serbian).</w:t>
            </w:r>
          </w:p>
        </w:tc>
      </w:tr>
      <w:tr w:rsidR="004F4482" w:rsidRPr="004C6A4E" w:rsidTr="002351CC">
        <w:trPr>
          <w:trHeight w:val="20"/>
        </w:trPr>
        <w:tc>
          <w:tcPr>
            <w:tcW w:w="1079" w:type="pct"/>
            <w:tcBorders>
              <w:top w:val="single" w:sz="4" w:space="0" w:color="auto"/>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audio book for Banat traditional musical performance learning</w:t>
            </w:r>
          </w:p>
        </w:tc>
        <w:tc>
          <w:tcPr>
            <w:tcW w:w="567" w:type="pct"/>
            <w:tcBorders>
              <w:top w:val="single" w:sz="4" w:space="0" w:color="auto"/>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200</w:t>
            </w:r>
          </w:p>
        </w:tc>
        <w:tc>
          <w:tcPr>
            <w:tcW w:w="3354" w:type="pct"/>
            <w:tcBorders>
              <w:top w:val="single" w:sz="4" w:space="0" w:color="auto"/>
              <w:left w:val="single" w:sz="4" w:space="0" w:color="auto"/>
              <w:bottom w:val="single" w:sz="4" w:space="0" w:color="auto"/>
              <w:right w:val="single" w:sz="4" w:space="0" w:color="auto"/>
            </w:tcBorders>
            <w:shd w:val="clear" w:color="auto" w:fill="auto"/>
            <w:vAlign w:val="bottom"/>
          </w:tcPr>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The DVD cover will be made from 300g coated paper, double sided polychromic printing</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 xml:space="preserve">The face of DVD will have polychrome printing with protection for moisture and drops of water. </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Audiobook will have 2 formats: 1 in Romanian and 1 in Serbian. Audiobook editing will be done in a professional environment. Project team members will provide content of the audiobook in Romanian; consequently, it is in subcontractor obligation to ensure translation for Serbian version of the audiobook. Moreover, in order to edit the audiobook, the content in Serbian will be read by a person from outside the project implementation team, preferably a native Serbian speaker, PhD in one of the fields related to the specific of the project (ex. philology, history, music). For reasons related to knowledge of the specific language, we suggest that this person should have a professional experience related to project specific.</w:t>
            </w:r>
          </w:p>
          <w:p w:rsidR="004F4482" w:rsidRPr="004C6A4E"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There will be inscribed 100 pieces in Romanian and 100 in Serbian.</w:t>
            </w:r>
          </w:p>
        </w:tc>
      </w:tr>
      <w:tr w:rsidR="004F4482" w:rsidRPr="00400655" w:rsidTr="002351CC">
        <w:trPr>
          <w:trHeight w:val="20"/>
        </w:trPr>
        <w:tc>
          <w:tcPr>
            <w:tcW w:w="1079" w:type="pct"/>
            <w:tcBorders>
              <w:top w:val="single" w:sz="4" w:space="0" w:color="auto"/>
              <w:left w:val="single" w:sz="4" w:space="0" w:color="auto"/>
              <w:bottom w:val="single" w:sz="4" w:space="0" w:color="auto"/>
              <w:right w:val="single" w:sz="4" w:space="0" w:color="auto"/>
            </w:tcBorders>
            <w:shd w:val="clear" w:color="000000" w:fill="FFFFFF"/>
            <w:vAlign w:val="center"/>
          </w:tcPr>
          <w:p w:rsidR="004F4482" w:rsidRPr="004C6A4E" w:rsidRDefault="004F4482" w:rsidP="002351CC">
            <w:pPr>
              <w:spacing w:after="0"/>
              <w:jc w:val="center"/>
              <w:rPr>
                <w:rFonts w:ascii="Times New Roman" w:hAnsi="Times New Roman"/>
                <w:color w:val="000000"/>
                <w:sz w:val="22"/>
                <w:szCs w:val="22"/>
                <w:lang w:eastAsia="ro-RO"/>
              </w:rPr>
            </w:pPr>
            <w:r w:rsidRPr="00FB63AA">
              <w:rPr>
                <w:rFonts w:ascii="Times New Roman" w:hAnsi="Times New Roman"/>
                <w:color w:val="000000"/>
                <w:sz w:val="22"/>
                <w:szCs w:val="22"/>
                <w:lang w:eastAsia="ro-RO"/>
              </w:rPr>
              <w:t>brochures containing information on traditional musical performers in cross-border area</w:t>
            </w:r>
          </w:p>
        </w:tc>
        <w:tc>
          <w:tcPr>
            <w:tcW w:w="567" w:type="pct"/>
            <w:tcBorders>
              <w:top w:val="single" w:sz="4" w:space="0" w:color="auto"/>
              <w:left w:val="single" w:sz="4" w:space="0" w:color="auto"/>
              <w:bottom w:val="single" w:sz="4" w:space="0" w:color="auto"/>
              <w:right w:val="single" w:sz="4" w:space="0" w:color="auto"/>
            </w:tcBorders>
            <w:vAlign w:val="center"/>
          </w:tcPr>
          <w:p w:rsidR="004F4482" w:rsidRPr="004C6A4E" w:rsidRDefault="004F4482" w:rsidP="002351CC">
            <w:pPr>
              <w:spacing w:after="0"/>
              <w:jc w:val="center"/>
              <w:rPr>
                <w:rFonts w:ascii="Times New Roman" w:hAnsi="Times New Roman"/>
                <w:color w:val="000000"/>
                <w:sz w:val="22"/>
                <w:szCs w:val="22"/>
                <w:lang w:eastAsia="ro-RO"/>
              </w:rPr>
            </w:pPr>
            <w:r w:rsidRPr="004C6A4E">
              <w:rPr>
                <w:rFonts w:ascii="Times New Roman" w:hAnsi="Times New Roman"/>
                <w:color w:val="000000"/>
                <w:sz w:val="22"/>
                <w:szCs w:val="22"/>
                <w:lang w:eastAsia="ro-RO"/>
              </w:rPr>
              <w:t>1500</w:t>
            </w:r>
          </w:p>
        </w:tc>
        <w:tc>
          <w:tcPr>
            <w:tcW w:w="3354" w:type="pct"/>
            <w:tcBorders>
              <w:top w:val="single" w:sz="4" w:space="0" w:color="auto"/>
              <w:left w:val="single" w:sz="4" w:space="0" w:color="auto"/>
              <w:bottom w:val="single" w:sz="4" w:space="0" w:color="auto"/>
              <w:right w:val="single" w:sz="4" w:space="0" w:color="auto"/>
            </w:tcBorders>
            <w:shd w:val="clear" w:color="auto" w:fill="auto"/>
            <w:vAlign w:val="bottom"/>
          </w:tcPr>
          <w:p w:rsidR="004F4482" w:rsidRDefault="004F4482" w:rsidP="002351CC">
            <w:pPr>
              <w:spacing w:after="0"/>
              <w:jc w:val="left"/>
              <w:rPr>
                <w:rFonts w:ascii="Times New Roman" w:hAnsi="Times New Roman"/>
                <w:color w:val="000000"/>
                <w:sz w:val="22"/>
                <w:szCs w:val="22"/>
                <w:lang w:eastAsia="ro-RO"/>
              </w:rPr>
            </w:pPr>
            <w:r w:rsidRPr="004C6A4E">
              <w:rPr>
                <w:rFonts w:ascii="Times New Roman" w:hAnsi="Times New Roman"/>
                <w:color w:val="000000"/>
                <w:sz w:val="22"/>
                <w:szCs w:val="22"/>
                <w:lang w:eastAsia="ro-RO"/>
              </w:rPr>
              <w:t>Technical requirements: A5 format, 16 pages, 150g paper, polychromatic printing, double stich. The cover will have mate finishing. Bilingual version: Romanian and Serbian.</w:t>
            </w:r>
          </w:p>
          <w:p w:rsidR="004F4482" w:rsidRPr="003B649B" w:rsidRDefault="004F4482" w:rsidP="002351CC">
            <w:pPr>
              <w:spacing w:after="0"/>
              <w:jc w:val="left"/>
              <w:rPr>
                <w:rFonts w:ascii="Times New Roman" w:hAnsi="Times New Roman"/>
                <w:color w:val="000000"/>
                <w:sz w:val="22"/>
                <w:szCs w:val="22"/>
                <w:lang w:eastAsia="ro-RO"/>
              </w:rPr>
            </w:pPr>
            <w:r w:rsidRPr="003B649B">
              <w:rPr>
                <w:rFonts w:ascii="Times New Roman" w:hAnsi="Times New Roman"/>
                <w:color w:val="000000"/>
                <w:sz w:val="22"/>
                <w:szCs w:val="22"/>
                <w:lang w:eastAsia="ro-RO"/>
              </w:rPr>
              <w:t xml:space="preserve"> </w:t>
            </w:r>
          </w:p>
        </w:tc>
      </w:tr>
    </w:tbl>
    <w:p w:rsidR="00E40F2B" w:rsidRDefault="00E40F2B" w:rsidP="00E40F2B">
      <w:pPr>
        <w:rPr>
          <w:rFonts w:ascii="Times New Roman" w:hAnsi="Times New Roman"/>
          <w:sz w:val="22"/>
          <w:szCs w:val="22"/>
        </w:rPr>
      </w:pPr>
    </w:p>
    <w:p w:rsidR="004F4482" w:rsidRDefault="00E40F2B" w:rsidP="00E40F2B">
      <w:pPr>
        <w:rPr>
          <w:rFonts w:ascii="Times New Roman" w:hAnsi="Times New Roman"/>
          <w:sz w:val="22"/>
          <w:szCs w:val="22"/>
        </w:rPr>
      </w:pPr>
      <w:bookmarkStart w:id="18" w:name="_GoBack"/>
      <w:bookmarkEnd w:id="18"/>
      <w:r w:rsidRPr="00E40F2B">
        <w:rPr>
          <w:rFonts w:ascii="Times New Roman" w:hAnsi="Times New Roman"/>
          <w:sz w:val="22"/>
          <w:szCs w:val="22"/>
        </w:rPr>
        <w:t>All the products will be designed in accordance with regulations and specifications of MIV (Manualul de Identitate Vizuala) for the Programme IPA CBC Romania-Serbia.</w:t>
      </w:r>
    </w:p>
    <w:p w:rsidR="00D81857" w:rsidRPr="0063749B" w:rsidRDefault="00D81857" w:rsidP="009D2CAF">
      <w:pPr>
        <w:pStyle w:val="Heading2"/>
      </w:pPr>
      <w:bookmarkStart w:id="19" w:name="_Toc46317853"/>
      <w:r w:rsidRPr="0063749B">
        <w:t>Project management</w:t>
      </w:r>
      <w:bookmarkEnd w:id="17"/>
      <w:bookmarkEnd w:id="19"/>
    </w:p>
    <w:p w:rsidR="00D81857" w:rsidRPr="0063749B" w:rsidRDefault="00D81857" w:rsidP="008D141B">
      <w:pPr>
        <w:pStyle w:val="Heading3"/>
        <w:keepNext w:val="0"/>
      </w:pPr>
      <w:r w:rsidRPr="0063749B">
        <w:t>Responsible body</w:t>
      </w:r>
    </w:p>
    <w:p w:rsidR="00D81857" w:rsidRPr="0063749B" w:rsidRDefault="004F4482" w:rsidP="008D141B">
      <w:pPr>
        <w:rPr>
          <w:rFonts w:ascii="Times New Roman" w:hAnsi="Times New Roman"/>
          <w:sz w:val="22"/>
          <w:szCs w:val="22"/>
        </w:rPr>
      </w:pPr>
      <w:r w:rsidRPr="00400655">
        <w:rPr>
          <w:rFonts w:ascii="Times New Roman" w:hAnsi="Times New Roman"/>
          <w:sz w:val="24"/>
          <w:szCs w:val="24"/>
        </w:rPr>
        <w:t>The Consultant is responsible for all the activities regarding this contract.</w:t>
      </w:r>
    </w:p>
    <w:p w:rsidR="00D81857" w:rsidRPr="0063749B" w:rsidRDefault="00D81857" w:rsidP="008D141B">
      <w:pPr>
        <w:pStyle w:val="Heading3"/>
        <w:keepNext w:val="0"/>
      </w:pPr>
      <w:r w:rsidRPr="0063749B">
        <w:t>Management structure</w:t>
      </w:r>
    </w:p>
    <w:p w:rsidR="004F4482" w:rsidRPr="00400655" w:rsidRDefault="004F4482" w:rsidP="004F4482">
      <w:pPr>
        <w:rPr>
          <w:rFonts w:ascii="Times New Roman" w:hAnsi="Times New Roman"/>
          <w:sz w:val="22"/>
          <w:szCs w:val="22"/>
        </w:rPr>
      </w:pPr>
      <w:r w:rsidRPr="00400655">
        <w:rPr>
          <w:rFonts w:ascii="Times New Roman" w:hAnsi="Times New Roman"/>
          <w:sz w:val="22"/>
          <w:szCs w:val="22"/>
        </w:rPr>
        <w:t xml:space="preserve">The responsible person for implementation of the tasks related to this contract, in the Contracting Authority is ŞTEFEA Petru, the project manager. </w:t>
      </w:r>
    </w:p>
    <w:p w:rsidR="004F4482" w:rsidRDefault="004F4482" w:rsidP="004F4482">
      <w:pPr>
        <w:rPr>
          <w:rFonts w:ascii="Times New Roman" w:hAnsi="Times New Roman"/>
          <w:sz w:val="22"/>
          <w:szCs w:val="22"/>
        </w:rPr>
      </w:pPr>
      <w:r w:rsidRPr="00305EF3">
        <w:rPr>
          <w:rFonts w:ascii="Times New Roman" w:hAnsi="Times New Roman"/>
          <w:sz w:val="22"/>
          <w:szCs w:val="22"/>
        </w:rPr>
        <w:t xml:space="preserve">The project </w:t>
      </w:r>
      <w:r w:rsidRPr="005E3E01">
        <w:rPr>
          <w:rFonts w:ascii="Times New Roman" w:hAnsi="Times New Roman"/>
          <w:i/>
          <w:iCs/>
          <w:sz w:val="22"/>
          <w:szCs w:val="22"/>
        </w:rPr>
        <w:t>Educational and Networking Tools on development of Authentic Performance for professional integration</w:t>
      </w:r>
      <w:r>
        <w:rPr>
          <w:rFonts w:ascii="Times New Roman" w:hAnsi="Times New Roman"/>
          <w:sz w:val="22"/>
          <w:szCs w:val="22"/>
        </w:rPr>
        <w:t xml:space="preserve"> </w:t>
      </w:r>
      <w:r w:rsidRPr="00305EF3">
        <w:rPr>
          <w:rFonts w:ascii="Times New Roman" w:hAnsi="Times New Roman"/>
          <w:sz w:val="22"/>
          <w:szCs w:val="22"/>
        </w:rPr>
        <w:t xml:space="preserve">has a team formed of: a project manager, an assistant manager, a financial </w:t>
      </w:r>
      <w:r>
        <w:rPr>
          <w:rFonts w:ascii="Times New Roman" w:hAnsi="Times New Roman"/>
          <w:sz w:val="22"/>
          <w:szCs w:val="22"/>
        </w:rPr>
        <w:t>manager, a logistic and communication coordination</w:t>
      </w:r>
      <w:r w:rsidRPr="00305EF3">
        <w:rPr>
          <w:rFonts w:ascii="Times New Roman" w:hAnsi="Times New Roman"/>
          <w:sz w:val="22"/>
          <w:szCs w:val="22"/>
        </w:rPr>
        <w:t xml:space="preserve">, </w:t>
      </w:r>
      <w:r>
        <w:rPr>
          <w:rFonts w:ascii="Times New Roman" w:hAnsi="Times New Roman"/>
          <w:sz w:val="22"/>
          <w:szCs w:val="22"/>
        </w:rPr>
        <w:t>an educational and research coordinator, an educational and an ethnomusicology expert, translator and 2 researchers.</w:t>
      </w:r>
    </w:p>
    <w:p w:rsidR="004F4482" w:rsidRPr="00305EF3" w:rsidRDefault="004F4482" w:rsidP="004F4482">
      <w:pPr>
        <w:rPr>
          <w:rFonts w:ascii="Times New Roman" w:hAnsi="Times New Roman"/>
          <w:sz w:val="22"/>
          <w:szCs w:val="22"/>
        </w:rPr>
      </w:pPr>
      <w:r w:rsidRPr="004C6A4E">
        <w:rPr>
          <w:rFonts w:ascii="Times New Roman" w:hAnsi="Times New Roman"/>
          <w:sz w:val="22"/>
          <w:szCs w:val="22"/>
        </w:rPr>
        <w:t xml:space="preserve">It is a highly hierarchical structure, the main authority being the project manager and, secondly, the assistant manager. All team members respond to them. Moreover, field researchers are subordinated to scientific and educational coordinator. All responsibilities are fully described within the job </w:t>
      </w:r>
      <w:r w:rsidRPr="004C6A4E">
        <w:rPr>
          <w:rFonts w:ascii="Times New Roman" w:hAnsi="Times New Roman"/>
          <w:sz w:val="22"/>
          <w:szCs w:val="22"/>
        </w:rPr>
        <w:lastRenderedPageBreak/>
        <w:t>description and within the work contracts that the team members have signed with the West University. All the will be paid from Lead Partner budget for promotionals.</w:t>
      </w:r>
    </w:p>
    <w:p w:rsidR="004F4482" w:rsidRPr="00305EF3" w:rsidRDefault="004F4482" w:rsidP="004F4482">
      <w:pPr>
        <w:rPr>
          <w:rFonts w:ascii="Times New Roman" w:hAnsi="Times New Roman"/>
          <w:sz w:val="22"/>
          <w:szCs w:val="22"/>
        </w:rPr>
      </w:pPr>
      <w:r w:rsidRPr="00305EF3">
        <w:rPr>
          <w:rFonts w:ascii="Times New Roman" w:hAnsi="Times New Roman"/>
          <w:sz w:val="22"/>
          <w:szCs w:val="22"/>
        </w:rPr>
        <w:t>Responsible for the financial execution of the project is the financial manager.</w:t>
      </w:r>
    </w:p>
    <w:p w:rsidR="00D81857" w:rsidRPr="0063749B" w:rsidRDefault="00D81857" w:rsidP="008D141B">
      <w:pPr>
        <w:rPr>
          <w:rFonts w:ascii="Times New Roman" w:hAnsi="Times New Roman"/>
          <w:sz w:val="22"/>
          <w:szCs w:val="22"/>
        </w:rPr>
      </w:pP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4F4482" w:rsidP="008D141B">
      <w:pPr>
        <w:rPr>
          <w:rFonts w:ascii="Times New Roman" w:hAnsi="Times New Roman"/>
          <w:sz w:val="22"/>
          <w:szCs w:val="22"/>
        </w:rPr>
      </w:pPr>
      <w:r w:rsidRPr="00400655">
        <w:rPr>
          <w:rFonts w:ascii="Times New Roman" w:hAnsi="Times New Roman"/>
          <w:sz w:val="22"/>
          <w:szCs w:val="22"/>
        </w:rPr>
        <w:t>Not appropriate</w:t>
      </w:r>
    </w:p>
    <w:p w:rsidR="00D81857" w:rsidRPr="0063749B" w:rsidRDefault="00D81857" w:rsidP="008A65FE">
      <w:pPr>
        <w:pStyle w:val="Heading1"/>
      </w:pPr>
      <w:bookmarkStart w:id="20" w:name="_Toc46317854"/>
      <w:r w:rsidRPr="0063749B">
        <w:t>LOGISTICS AND TIMING</w:t>
      </w:r>
      <w:bookmarkEnd w:id="20"/>
    </w:p>
    <w:p w:rsidR="00D81857" w:rsidRPr="0063749B" w:rsidRDefault="00D81857" w:rsidP="009D2CAF">
      <w:pPr>
        <w:pStyle w:val="Heading2"/>
      </w:pPr>
      <w:bookmarkStart w:id="21" w:name="_Toc46317855"/>
      <w:r w:rsidRPr="0063749B">
        <w:t>Location</w:t>
      </w:r>
      <w:bookmarkEnd w:id="21"/>
    </w:p>
    <w:p w:rsidR="00D81857" w:rsidRPr="0063749B" w:rsidRDefault="004F4482" w:rsidP="008D141B">
      <w:pPr>
        <w:rPr>
          <w:rFonts w:ascii="Times New Roman" w:hAnsi="Times New Roman"/>
          <w:sz w:val="22"/>
          <w:szCs w:val="22"/>
        </w:rPr>
      </w:pPr>
      <w:r w:rsidRPr="00400655">
        <w:rPr>
          <w:rFonts w:ascii="Times New Roman" w:hAnsi="Times New Roman"/>
          <w:sz w:val="22"/>
          <w:szCs w:val="22"/>
        </w:rPr>
        <w:t>Timis County, Timisoara, Romania</w:t>
      </w:r>
    </w:p>
    <w:p w:rsidR="00D81857" w:rsidRPr="0063749B" w:rsidRDefault="00875B1B" w:rsidP="009D2CAF">
      <w:pPr>
        <w:pStyle w:val="Heading2"/>
      </w:pPr>
      <w:bookmarkStart w:id="22" w:name="_Toc46317856"/>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4F4482">
        <w:rPr>
          <w:rFonts w:ascii="Times New Roman" w:hAnsi="Times New Roman"/>
          <w:sz w:val="22"/>
          <w:szCs w:val="22"/>
        </w:rPr>
        <w:t>05.09.2020</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4F4482">
        <w:rPr>
          <w:rFonts w:ascii="Times New Roman" w:hAnsi="Times New Roman"/>
          <w:sz w:val="22"/>
          <w:szCs w:val="22"/>
        </w:rPr>
        <w:t>3</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rsidR="00D81857" w:rsidRPr="0063749B" w:rsidRDefault="00D81857" w:rsidP="008A65FE">
      <w:pPr>
        <w:pStyle w:val="Heading1"/>
      </w:pPr>
      <w:bookmarkStart w:id="23" w:name="_Toc46317857"/>
      <w:r w:rsidRPr="0063749B">
        <w:t>REQUIREMENTS</w:t>
      </w:r>
      <w:bookmarkEnd w:id="23"/>
    </w:p>
    <w:p w:rsidR="00D81857" w:rsidRDefault="00875B1B" w:rsidP="009D2CAF">
      <w:pPr>
        <w:pStyle w:val="Heading2"/>
      </w:pPr>
      <w:bookmarkStart w:id="24" w:name="_Toc46317858"/>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63749B" w:rsidRDefault="00D81857" w:rsidP="008D141B">
      <w:pPr>
        <w:pStyle w:val="Heading3"/>
        <w:keepNext w:val="0"/>
      </w:pPr>
      <w:r w:rsidRPr="0063749B">
        <w:t>Key experts</w:t>
      </w:r>
    </w:p>
    <w:p w:rsidR="004F4482" w:rsidRPr="00303F86" w:rsidRDefault="008679C7" w:rsidP="004F4482">
      <w:pPr>
        <w:keepNext/>
        <w:keepLines/>
        <w:rPr>
          <w:rFonts w:ascii="Times New Roman" w:hAnsi="Times New Roman"/>
          <w:sz w:val="22"/>
          <w:szCs w:val="22"/>
        </w:rPr>
      </w:pPr>
      <w:r w:rsidRPr="00303F86">
        <w:rPr>
          <w:rFonts w:ascii="Times New Roman" w:hAnsi="Times New Roman"/>
          <w:sz w:val="22"/>
          <w:szCs w:val="22"/>
        </w:rPr>
        <w:t xml:space="preserve">Key experts are not required. </w:t>
      </w:r>
      <w:r w:rsidR="00303F86" w:rsidRPr="00303F86">
        <w:rPr>
          <w:rFonts w:ascii="Times New Roman" w:hAnsi="Times New Roman"/>
          <w:sz w:val="22"/>
          <w:szCs w:val="22"/>
        </w:rPr>
        <w:tab/>
      </w:r>
    </w:p>
    <w:p w:rsidR="00D81857" w:rsidRPr="00303F86" w:rsidRDefault="00B96483" w:rsidP="008D141B">
      <w:pPr>
        <w:pStyle w:val="Heading3"/>
        <w:keepNext w:val="0"/>
      </w:pPr>
      <w:r w:rsidRPr="00303F86">
        <w:t>Other experts, s</w:t>
      </w:r>
      <w:r w:rsidR="00D81857" w:rsidRPr="00303F86">
        <w:t>upport staff &amp; backstopping</w:t>
      </w:r>
    </w:p>
    <w:p w:rsidR="00851DA8" w:rsidRDefault="00303F86" w:rsidP="00303F86">
      <w:pPr>
        <w:rPr>
          <w:rFonts w:ascii="Times New Roman" w:hAnsi="Times New Roman"/>
          <w:sz w:val="22"/>
          <w:szCs w:val="22"/>
        </w:rPr>
      </w:pPr>
      <w:r w:rsidRPr="00303F86">
        <w:rPr>
          <w:rFonts w:ascii="Times New Roman" w:hAnsi="Times New Roman"/>
          <w:sz w:val="22"/>
          <w:szCs w:val="22"/>
        </w:rPr>
        <w:t>Not</w:t>
      </w:r>
      <w:r w:rsidR="00D81857" w:rsidRPr="00303F86">
        <w:rPr>
          <w:rFonts w:ascii="Times New Roman" w:hAnsi="Times New Roman"/>
          <w:sz w:val="22"/>
          <w:szCs w:val="22"/>
        </w:rPr>
        <w:t xml:space="preserve"> appropriate</w:t>
      </w:r>
      <w:r w:rsidRPr="00303F86">
        <w:rPr>
          <w:rFonts w:ascii="Times New Roman" w:hAnsi="Times New Roman"/>
          <w:sz w:val="22"/>
          <w:szCs w:val="22"/>
        </w:rPr>
        <w:t>.</w:t>
      </w:r>
    </w:p>
    <w:p w:rsidR="00D81857" w:rsidRPr="0063749B" w:rsidRDefault="00D81857" w:rsidP="009D2CAF">
      <w:pPr>
        <w:pStyle w:val="Heading2"/>
      </w:pPr>
      <w:bookmarkStart w:id="25" w:name="_Toc46317859"/>
      <w:r w:rsidRPr="0063749B">
        <w:t>Office accommodation</w:t>
      </w:r>
      <w:bookmarkEnd w:id="25"/>
    </w:p>
    <w:p w:rsidR="00D81857" w:rsidRPr="0063749B" w:rsidRDefault="00D81857" w:rsidP="008D141B">
      <w:pPr>
        <w:rPr>
          <w:rFonts w:ascii="Times New Roman" w:hAnsi="Times New Roman"/>
          <w:sz w:val="22"/>
          <w:szCs w:val="22"/>
        </w:rPr>
      </w:pPr>
      <w:r w:rsidRPr="00303F86">
        <w:rPr>
          <w:rFonts w:ascii="Times New Roman" w:hAnsi="Times New Roman"/>
          <w:sz w:val="22"/>
          <w:szCs w:val="22"/>
        </w:rPr>
        <w:t xml:space="preserve">Office accommodation for each expert working on the contract is to be provided by the </w:t>
      </w:r>
      <w:r w:rsidR="00144AAA" w:rsidRPr="00303F86">
        <w:rPr>
          <w:rFonts w:ascii="Times New Roman" w:hAnsi="Times New Roman"/>
          <w:sz w:val="22"/>
          <w:szCs w:val="22"/>
        </w:rPr>
        <w:t>c</w:t>
      </w:r>
      <w:r w:rsidR="00320C07" w:rsidRPr="00303F86">
        <w:rPr>
          <w:rFonts w:ascii="Times New Roman" w:hAnsi="Times New Roman"/>
          <w:sz w:val="22"/>
          <w:szCs w:val="22"/>
        </w:rPr>
        <w:t>ontractor</w:t>
      </w:r>
      <w:r w:rsidRPr="00303F86">
        <w:rPr>
          <w:rFonts w:ascii="Times New Roman" w:hAnsi="Times New Roman"/>
          <w:sz w:val="22"/>
          <w:szCs w:val="22"/>
        </w:rPr>
        <w:t>.</w:t>
      </w:r>
    </w:p>
    <w:p w:rsidR="00D81857" w:rsidRPr="0063749B" w:rsidRDefault="00D81857" w:rsidP="009D2CAF">
      <w:pPr>
        <w:pStyle w:val="Heading2"/>
      </w:pPr>
      <w:bookmarkStart w:id="26" w:name="_Toc46317860"/>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27" w:name="_Toc46317861"/>
      <w:r w:rsidRPr="0063749B">
        <w:t>Equipment</w:t>
      </w:r>
      <w:bookmarkEnd w:id="27"/>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28" w:name="_Toc46317862"/>
      <w:r w:rsidRPr="0063749B">
        <w:lastRenderedPageBreak/>
        <w:t>REPORTS</w:t>
      </w:r>
      <w:bookmarkEnd w:id="28"/>
    </w:p>
    <w:p w:rsidR="00D81857" w:rsidRPr="0063749B" w:rsidRDefault="00D81857" w:rsidP="009D2CAF">
      <w:pPr>
        <w:pStyle w:val="Heading2"/>
      </w:pPr>
      <w:bookmarkStart w:id="29" w:name="_Ref20555417"/>
      <w:bookmarkStart w:id="30" w:name="_Ref20656720"/>
      <w:bookmarkStart w:id="31" w:name="_Toc46317863"/>
      <w:r w:rsidRPr="0063749B">
        <w:t>Reporting requirements</w:t>
      </w:r>
      <w:bookmarkEnd w:id="29"/>
      <w:bookmarkEnd w:id="30"/>
      <w:bookmarkEnd w:id="31"/>
    </w:p>
    <w:p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03F86">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303F86">
        <w:rPr>
          <w:rFonts w:ascii="Times New Roman" w:hAnsi="Times New Roman"/>
          <w:sz w:val="22"/>
          <w:szCs w:val="22"/>
        </w:rPr>
        <w:t>2</w:t>
      </w:r>
      <w:r w:rsidR="00155998" w:rsidRPr="0063749B">
        <w:rPr>
          <w:rFonts w:ascii="Times New Roman" w:hAnsi="Times New Roman"/>
          <w:sz w:val="22"/>
          <w:szCs w:val="22"/>
        </w:rPr>
        <w:t xml:space="preserve"> copies</w:t>
      </w:r>
      <w:r w:rsidRPr="0063749B">
        <w:rPr>
          <w:rFonts w:ascii="Times New Roman" w:hAnsi="Times New Roman"/>
          <w:sz w:val="22"/>
          <w:szCs w:val="22"/>
        </w:rPr>
        <w:t>:</w:t>
      </w:r>
    </w:p>
    <w:p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303F86">
        <w:rPr>
          <w:sz w:val="22"/>
          <w:szCs w:val="22"/>
        </w:rPr>
        <w:t>3</w:t>
      </w:r>
      <w:r w:rsidRPr="0063749B">
        <w:rPr>
          <w:sz w:val="22"/>
          <w:szCs w:val="22"/>
        </w:rPr>
        <w:t xml:space="preserve"> pages (main text, excluding annexes) 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rsidR="00697562" w:rsidRPr="0063749B" w:rsidRDefault="00780D1B" w:rsidP="008D141B">
      <w:pPr>
        <w:pStyle w:val="ListBullet"/>
        <w:rPr>
          <w:b/>
          <w:bCs/>
          <w:sz w:val="22"/>
          <w:szCs w:val="22"/>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00303F86">
        <w:rPr>
          <w:sz w:val="22"/>
          <w:szCs w:val="22"/>
        </w:rPr>
        <w:t>5</w:t>
      </w:r>
      <w:r w:rsidRPr="0063749B">
        <w:rPr>
          <w:sz w:val="22"/>
          <w:szCs w:val="22"/>
        </w:rPr>
        <w:t xml:space="preserve">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 xml:space="preserve">. </w:t>
      </w:r>
      <w:r w:rsidR="00697562" w:rsidRPr="0063749B">
        <w:rPr>
          <w:sz w:val="22"/>
          <w:szCs w:val="22"/>
        </w:rPr>
        <w:t xml:space="preserve">The report shall contain a sufficiently detailed description of the different options to </w:t>
      </w:r>
      <w:r w:rsidR="00423811">
        <w:rPr>
          <w:sz w:val="22"/>
          <w:szCs w:val="22"/>
        </w:rPr>
        <w:t>support</w:t>
      </w:r>
      <w:r w:rsidR="00697562" w:rsidRPr="0063749B">
        <w:rPr>
          <w:sz w:val="22"/>
          <w:szCs w:val="22"/>
        </w:rPr>
        <w:t xml:space="preserve"> an informed decision on </w:t>
      </w:r>
      <w:r w:rsidR="00303F86">
        <w:rPr>
          <w:sz w:val="22"/>
          <w:szCs w:val="22"/>
        </w:rPr>
        <w:t>implementation of tasks</w:t>
      </w:r>
      <w:r w:rsidR="00697562" w:rsidRPr="0063749B">
        <w:rPr>
          <w:sz w:val="22"/>
          <w:szCs w:val="22"/>
        </w:rPr>
        <w:t>.</w:t>
      </w:r>
      <w:r w:rsidR="00935F4D" w:rsidRPr="0063749B">
        <w:rPr>
          <w:sz w:val="22"/>
          <w:szCs w:val="22"/>
        </w:rPr>
        <w:t xml:space="preserve"> </w:t>
      </w:r>
      <w:r w:rsidR="00697562" w:rsidRPr="0063749B">
        <w:rPr>
          <w:sz w:val="22"/>
          <w:szCs w:val="22"/>
        </w:rPr>
        <w:t>The 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p>
    <w:p w:rsidR="00D81857" w:rsidRPr="0063749B" w:rsidRDefault="00D81857" w:rsidP="009D2CAF">
      <w:pPr>
        <w:pStyle w:val="Heading2"/>
      </w:pPr>
      <w:bookmarkStart w:id="32" w:name="_Toc46317864"/>
      <w:r w:rsidRPr="0063749B">
        <w:t xml:space="preserve">Submission </w:t>
      </w:r>
      <w:r w:rsidR="00423811">
        <w:t>and</w:t>
      </w:r>
      <w:r w:rsidRPr="0063749B">
        <w:t xml:space="preserve"> approval of reports</w:t>
      </w:r>
      <w:bookmarkEnd w:id="32"/>
    </w:p>
    <w:p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D81857" w:rsidRPr="0063749B" w:rsidRDefault="00D81857" w:rsidP="008A65FE">
      <w:pPr>
        <w:pStyle w:val="Heading1"/>
      </w:pPr>
      <w:bookmarkStart w:id="33" w:name="_Toc46317865"/>
      <w:r w:rsidRPr="0063749B">
        <w:t>MONITORING AND EVALUATION</w:t>
      </w:r>
      <w:bookmarkEnd w:id="33"/>
    </w:p>
    <w:p w:rsidR="00D81857" w:rsidRPr="0063749B" w:rsidRDefault="00D81857" w:rsidP="009D2CAF">
      <w:pPr>
        <w:pStyle w:val="Heading2"/>
      </w:pPr>
      <w:bookmarkStart w:id="34" w:name="_Toc46317866"/>
      <w:r w:rsidRPr="0063749B">
        <w:t>Definition of indicators</w:t>
      </w:r>
      <w:bookmarkEnd w:id="34"/>
    </w:p>
    <w:p w:rsidR="00D81857" w:rsidRPr="0063749B" w:rsidRDefault="00303F86" w:rsidP="008D141B">
      <w:pPr>
        <w:rPr>
          <w:rFonts w:ascii="Times New Roman" w:hAnsi="Times New Roman"/>
          <w:sz w:val="22"/>
          <w:szCs w:val="22"/>
        </w:rPr>
      </w:pPr>
      <w:r w:rsidRPr="00400655">
        <w:rPr>
          <w:rFonts w:ascii="Times New Roman" w:hAnsi="Times New Roman"/>
          <w:sz w:val="22"/>
          <w:szCs w:val="22"/>
        </w:rPr>
        <w:t>The indicator of the successful implementation of the contract is “Services provided in timely, quality and quantity manner, as required in these Terms of Reference”.</w:t>
      </w:r>
    </w:p>
    <w:p w:rsidR="00D81857" w:rsidRPr="0063749B" w:rsidRDefault="00D81857" w:rsidP="009D2CAF">
      <w:pPr>
        <w:pStyle w:val="Heading2"/>
      </w:pPr>
      <w:bookmarkStart w:id="35" w:name="_Toc46317867"/>
      <w:r w:rsidRPr="0063749B">
        <w:t>Special requirements</w:t>
      </w:r>
      <w:bookmarkEnd w:id="35"/>
    </w:p>
    <w:p w:rsidR="00D24461" w:rsidRPr="0063749B" w:rsidRDefault="00303F86" w:rsidP="008D141B">
      <w:pPr>
        <w:rPr>
          <w:rFonts w:ascii="Times New Roman" w:hAnsi="Times New Roman"/>
          <w:sz w:val="22"/>
          <w:szCs w:val="22"/>
        </w:rPr>
      </w:pPr>
      <w:r w:rsidRPr="00303F86">
        <w:rPr>
          <w:rFonts w:ascii="Times New Roman" w:hAnsi="Times New Roman"/>
          <w:sz w:val="22"/>
          <w:szCs w:val="22"/>
        </w:rPr>
        <w:t>Not</w:t>
      </w:r>
      <w:r w:rsidR="00D81857" w:rsidRPr="00303F86">
        <w:rPr>
          <w:rFonts w:ascii="Times New Roman" w:hAnsi="Times New Roman"/>
          <w:sz w:val="22"/>
          <w:szCs w:val="22"/>
        </w:rPr>
        <w:t xml:space="preserve"> appropriate</w:t>
      </w:r>
      <w:r w:rsidRPr="00303F86">
        <w:rPr>
          <w:rFonts w:ascii="Times New Roman" w:hAnsi="Times New Roman"/>
          <w:sz w:val="22"/>
          <w:szCs w:val="22"/>
        </w:rPr>
        <w:t>.</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650" w:rsidRDefault="00F31650">
      <w:r>
        <w:separator/>
      </w:r>
    </w:p>
  </w:endnote>
  <w:endnote w:type="continuationSeparator" w:id="0">
    <w:p w:rsidR="00F31650" w:rsidRDefault="00F3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E40F2B">
      <w:rPr>
        <w:rStyle w:val="PageNumber"/>
        <w:rFonts w:ascii="Times New Roman" w:hAnsi="Times New Roman"/>
        <w:noProof/>
        <w:sz w:val="18"/>
        <w:szCs w:val="18"/>
      </w:rPr>
      <w:t>6</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E40F2B">
      <w:rPr>
        <w:rStyle w:val="PageNumber"/>
        <w:rFonts w:ascii="Times New Roman" w:hAnsi="Times New Roman"/>
        <w:noProof/>
        <w:sz w:val="18"/>
        <w:szCs w:val="18"/>
      </w:rPr>
      <w:t>8</w:t>
    </w:r>
    <w:r w:rsidR="0006795C" w:rsidRPr="00D611BE">
      <w:rPr>
        <w:rStyle w:val="PageNumber"/>
        <w:rFonts w:ascii="Times New Roman" w:hAnsi="Times New Roman"/>
        <w:sz w:val="18"/>
        <w:szCs w:val="18"/>
      </w:rPr>
      <w:fldChar w:fldCharType="end"/>
    </w:r>
  </w:p>
  <w:p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E40F2B">
      <w:rPr>
        <w:rFonts w:ascii="Times New Roman" w:hAnsi="Times New Roman"/>
        <w:noProof/>
        <w:sz w:val="18"/>
        <w:szCs w:val="18"/>
      </w:rPr>
      <w:t>1</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E40F2B">
      <w:rPr>
        <w:rFonts w:ascii="Times New Roman" w:hAnsi="Times New Roman"/>
        <w:noProof/>
        <w:sz w:val="18"/>
        <w:szCs w:val="18"/>
      </w:rPr>
      <w:t>8</w:t>
    </w:r>
    <w:r w:rsidR="0006795C" w:rsidRPr="00FB4BCC">
      <w:rPr>
        <w:rFonts w:ascii="Times New Roman" w:hAnsi="Times New Roman"/>
        <w:sz w:val="18"/>
        <w:szCs w:val="18"/>
      </w:rPr>
      <w:fldChar w:fldCharType="end"/>
    </w:r>
  </w:p>
  <w:p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650" w:rsidRDefault="00F31650">
      <w:r>
        <w:separator/>
      </w:r>
    </w:p>
  </w:footnote>
  <w:footnote w:type="continuationSeparator" w:id="0">
    <w:p w:rsidR="00F31650" w:rsidRDefault="00F31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BAE066D"/>
    <w:multiLevelType w:val="hybridMultilevel"/>
    <w:tmpl w:val="79CCE8B0"/>
    <w:lvl w:ilvl="0" w:tplc="B7A013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16E07D9"/>
    <w:multiLevelType w:val="hybridMultilevel"/>
    <w:tmpl w:val="0C64D2B2"/>
    <w:lvl w:ilvl="0" w:tplc="B7A01398">
      <w:numFmt w:val="bullet"/>
      <w:lvlText w:val="-"/>
      <w:lvlJc w:val="left"/>
      <w:pPr>
        <w:ind w:left="420" w:hanging="360"/>
      </w:pPr>
      <w:rPr>
        <w:rFonts w:ascii="Times New Roman" w:eastAsia="Times New Roman"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5"/>
  </w:num>
  <w:num w:numId="12">
    <w:abstractNumId w:val="9"/>
  </w:num>
  <w:num w:numId="13">
    <w:abstractNumId w:val="16"/>
  </w:num>
  <w:num w:numId="14">
    <w:abstractNumId w:val="18"/>
  </w:num>
  <w:num w:numId="15">
    <w:abstractNumId w:val="7"/>
  </w:num>
  <w:num w:numId="16">
    <w:abstractNumId w:val="14"/>
  </w:num>
  <w:num w:numId="17">
    <w:abstractNumId w:val="13"/>
  </w:num>
  <w:num w:numId="18">
    <w:abstractNumId w:val="11"/>
  </w:num>
  <w:num w:numId="19">
    <w:abstractNumId w:val="12"/>
  </w:num>
  <w:num w:numId="20">
    <w:abstractNumId w:val="4"/>
  </w:num>
  <w:num w:numId="21">
    <w:abstractNumId w:val="8"/>
  </w:num>
  <w:num w:numId="22">
    <w:abstractNumId w:val="2"/>
  </w:num>
  <w:num w:numId="23">
    <w:abstractNumId w:val="6"/>
  </w:num>
  <w:num w:numId="24">
    <w:abstractNumId w:val="19"/>
  </w:num>
  <w:num w:numId="25">
    <w:abstractNumId w:val="3"/>
  </w:num>
  <w:num w:numId="2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564EE"/>
    <w:rsid w:val="00257D65"/>
    <w:rsid w:val="00267A1C"/>
    <w:rsid w:val="0028046F"/>
    <w:rsid w:val="00282DCE"/>
    <w:rsid w:val="002C0329"/>
    <w:rsid w:val="002D5D21"/>
    <w:rsid w:val="002D648A"/>
    <w:rsid w:val="002D7174"/>
    <w:rsid w:val="002E468E"/>
    <w:rsid w:val="002F1AF6"/>
    <w:rsid w:val="00303F86"/>
    <w:rsid w:val="00310A00"/>
    <w:rsid w:val="0031613E"/>
    <w:rsid w:val="00320C07"/>
    <w:rsid w:val="00323913"/>
    <w:rsid w:val="003421DB"/>
    <w:rsid w:val="00350D87"/>
    <w:rsid w:val="00356091"/>
    <w:rsid w:val="00363709"/>
    <w:rsid w:val="00364DE6"/>
    <w:rsid w:val="003A1C3F"/>
    <w:rsid w:val="003A2551"/>
    <w:rsid w:val="003B7EB4"/>
    <w:rsid w:val="003C02BF"/>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85A7A"/>
    <w:rsid w:val="00490ACE"/>
    <w:rsid w:val="0049404A"/>
    <w:rsid w:val="004978F8"/>
    <w:rsid w:val="004A11D3"/>
    <w:rsid w:val="004A2422"/>
    <w:rsid w:val="004B2A38"/>
    <w:rsid w:val="004B6ACF"/>
    <w:rsid w:val="004E2289"/>
    <w:rsid w:val="004E5639"/>
    <w:rsid w:val="004E767F"/>
    <w:rsid w:val="004F338B"/>
    <w:rsid w:val="004F3E5F"/>
    <w:rsid w:val="004F4482"/>
    <w:rsid w:val="004F5130"/>
    <w:rsid w:val="00510D93"/>
    <w:rsid w:val="0052017E"/>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05FE"/>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01184"/>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74230"/>
    <w:rsid w:val="00A76CC7"/>
    <w:rsid w:val="00A90731"/>
    <w:rsid w:val="00A91D5F"/>
    <w:rsid w:val="00A96CA5"/>
    <w:rsid w:val="00AA1AB2"/>
    <w:rsid w:val="00AA4AA5"/>
    <w:rsid w:val="00AB722F"/>
    <w:rsid w:val="00AD50D5"/>
    <w:rsid w:val="00AE124B"/>
    <w:rsid w:val="00AE72EC"/>
    <w:rsid w:val="00AF0F13"/>
    <w:rsid w:val="00B00B32"/>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40F2B"/>
    <w:rsid w:val="00E46ECB"/>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73DE"/>
    <w:rsid w:val="00F24445"/>
    <w:rsid w:val="00F24DAB"/>
    <w:rsid w:val="00F31650"/>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A4A3DD"/>
  <w15:docId w15:val="{994ECDFF-4CB1-4578-B71C-4F394CC11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4</TotalTime>
  <Pages>1</Pages>
  <Words>2925</Words>
  <Characters>16678</Characters>
  <Application>Microsoft Office Word</Application>
  <DocSecurity>0</DocSecurity>
  <Lines>138</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19564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Andrei Pelin</cp:lastModifiedBy>
  <cp:revision>4</cp:revision>
  <cp:lastPrinted>2012-09-26T09:25:00Z</cp:lastPrinted>
  <dcterms:created xsi:type="dcterms:W3CDTF">2020-07-23T07:15:00Z</dcterms:created>
  <dcterms:modified xsi:type="dcterms:W3CDTF">2020-07-23T15:19:00Z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