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D0267" w:rsidRPr="00D57E66">
              <w:rPr>
                <w:rFonts w:ascii="Times New Roman" w:hAnsi="Times New Roman" w:cs="Times New Roman"/>
                <w:lang w:val="en-GB"/>
              </w:rPr>
              <w:t>Public Enterprise Roads of Serbia, Bulevar Kralja Aleksandra 282, 11000 Belgrade,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5D0267" w:rsidRPr="005D0267">
              <w:rPr>
                <w:rFonts w:ascii="Times New Roman" w:hAnsi="Times New Roman" w:cs="Times New Roman"/>
                <w:lang w:val="en-GB"/>
              </w:rPr>
              <w:t>Supervisor for works on traffic infrastructure</w:t>
            </w:r>
            <w:r w:rsidR="005D0267">
              <w:rPr>
                <w:rFonts w:ascii="Times New Roman" w:hAnsi="Times New Roman" w:cs="Times New Roman"/>
                <w:lang w:val="en-GB"/>
              </w:rPr>
              <w:t xml:space="preserve"> </w:t>
            </w:r>
            <w:r w:rsidR="005D0267" w:rsidRPr="005D0267">
              <w:rPr>
                <w:rFonts w:ascii="Times New Roman" w:hAnsi="Times New Roman" w:cs="Times New Roman"/>
                <w:lang w:val="en-GB"/>
              </w:rPr>
              <w:t>External expertise and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5D0267" w:rsidRPr="005D0267">
              <w:rPr>
                <w:rFonts w:ascii="Times New Roman" w:hAnsi="Times New Roman" w:cs="Times New Roman"/>
                <w:lang w:val="en-GB"/>
              </w:rPr>
              <w:t>481/ROS/TD1</w:t>
            </w:r>
          </w:p>
          <w:p w:rsidR="00056F91" w:rsidRPr="00E53649" w:rsidRDefault="00056F91" w:rsidP="005D0267">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5D0267" w:rsidRPr="005D0267">
              <w:rPr>
                <w:rFonts w:ascii="Times New Roman" w:hAnsi="Times New Roman" w:cs="Times New Roman"/>
                <w:lang w:val="en-GB"/>
              </w:rPr>
              <w:t>05</w:t>
            </w:r>
            <w:r w:rsidRPr="005D0267">
              <w:rPr>
                <w:rFonts w:ascii="Times New Roman" w:hAnsi="Times New Roman" w:cs="Times New Roman"/>
                <w:lang w:val="en-GB"/>
              </w:rPr>
              <w:t>/</w:t>
            </w:r>
            <w:r w:rsidR="005D0267" w:rsidRPr="005D0267">
              <w:rPr>
                <w:rFonts w:ascii="Times New Roman" w:hAnsi="Times New Roman" w:cs="Times New Roman"/>
                <w:lang w:val="en-GB"/>
              </w:rPr>
              <w:t>03</w:t>
            </w:r>
            <w:r w:rsidRPr="005D0267">
              <w:rPr>
                <w:rFonts w:ascii="Times New Roman" w:hAnsi="Times New Roman" w:cs="Times New Roman"/>
                <w:lang w:val="en-GB"/>
              </w:rPr>
              <w:t>/</w:t>
            </w:r>
            <w:r w:rsidR="005D0267" w:rsidRPr="005D0267">
              <w:rPr>
                <w:rFonts w:ascii="Times New Roman" w:hAnsi="Times New Roman" w:cs="Times New Roman"/>
                <w:lang w:val="en-GB"/>
              </w:rPr>
              <w:t>2021</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5D0267" w:rsidRDefault="00056F91" w:rsidP="003B5BA3">
      <w:pPr>
        <w:spacing w:after="0"/>
        <w:jc w:val="both"/>
        <w:rPr>
          <w:rFonts w:ascii="Times New Roman" w:hAnsi="Times New Roman" w:cs="Times New Roman"/>
          <w:sz w:val="24"/>
          <w:szCs w:val="24"/>
          <w:lang w:val="en-GB"/>
        </w:rPr>
      </w:pPr>
      <w:r w:rsidRPr="005D0267">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5D0267">
        <w:rPr>
          <w:rFonts w:ascii="Times New Roman" w:hAnsi="Times New Roman" w:cs="Times New Roman"/>
          <w:sz w:val="24"/>
          <w:szCs w:val="24"/>
          <w:lang w:val="en-GB"/>
        </w:rPr>
        <w:t xml:space="preserve">The deadline for submission of tenders is </w:t>
      </w:r>
      <w:r w:rsidR="005D0267" w:rsidRPr="005D0267">
        <w:rPr>
          <w:rFonts w:ascii="Times New Roman" w:hAnsi="Times New Roman" w:cs="Times New Roman"/>
          <w:b/>
          <w:bCs/>
          <w:sz w:val="24"/>
          <w:szCs w:val="24"/>
          <w:lang w:val="en-GB"/>
        </w:rPr>
        <w:t>15</w:t>
      </w:r>
      <w:r w:rsidRPr="005D0267">
        <w:rPr>
          <w:rFonts w:ascii="Times New Roman" w:hAnsi="Times New Roman" w:cs="Times New Roman"/>
          <w:b/>
          <w:bCs/>
          <w:sz w:val="24"/>
          <w:szCs w:val="24"/>
          <w:lang w:val="en-GB"/>
        </w:rPr>
        <w:t>/</w:t>
      </w:r>
      <w:r w:rsidR="005D0267" w:rsidRPr="005D0267">
        <w:rPr>
          <w:rFonts w:ascii="Times New Roman" w:hAnsi="Times New Roman" w:cs="Times New Roman"/>
          <w:b/>
          <w:bCs/>
          <w:sz w:val="24"/>
          <w:szCs w:val="24"/>
          <w:lang w:val="en-GB"/>
        </w:rPr>
        <w:t>03</w:t>
      </w:r>
      <w:r w:rsidRPr="005D0267">
        <w:rPr>
          <w:rFonts w:ascii="Times New Roman" w:hAnsi="Times New Roman" w:cs="Times New Roman"/>
          <w:b/>
          <w:bCs/>
          <w:sz w:val="24"/>
          <w:szCs w:val="24"/>
          <w:lang w:val="en-GB"/>
        </w:rPr>
        <w:t>/</w:t>
      </w:r>
      <w:r w:rsidR="005D0267" w:rsidRPr="005D0267">
        <w:rPr>
          <w:rFonts w:ascii="Times New Roman" w:hAnsi="Times New Roman" w:cs="Times New Roman"/>
          <w:b/>
          <w:bCs/>
          <w:sz w:val="24"/>
          <w:szCs w:val="24"/>
          <w:lang w:val="en-GB"/>
        </w:rPr>
        <w:t>2021</w:t>
      </w:r>
      <w:r w:rsidRPr="005D0267">
        <w:rPr>
          <w:rFonts w:ascii="Times New Roman" w:hAnsi="Times New Roman" w:cs="Times New Roman"/>
          <w:b/>
          <w:bCs/>
          <w:sz w:val="24"/>
          <w:szCs w:val="24"/>
          <w:lang w:val="en-GB"/>
        </w:rPr>
        <w:t xml:space="preserve"> at</w:t>
      </w:r>
      <w:r w:rsidR="005D0267" w:rsidRPr="005D0267">
        <w:rPr>
          <w:rFonts w:ascii="Times New Roman" w:hAnsi="Times New Roman" w:cs="Times New Roman"/>
          <w:b/>
          <w:bCs/>
          <w:sz w:val="24"/>
          <w:szCs w:val="24"/>
          <w:lang w:val="en-GB"/>
        </w:rPr>
        <w:t xml:space="preserve"> 12</w:t>
      </w:r>
      <w:r w:rsidRPr="005D0267">
        <w:rPr>
          <w:rFonts w:ascii="Times New Roman" w:hAnsi="Times New Roman" w:cs="Times New Roman"/>
          <w:b/>
          <w:bCs/>
          <w:sz w:val="24"/>
          <w:szCs w:val="24"/>
          <w:lang w:val="en-GB"/>
        </w:rPr>
        <w:t>:</w:t>
      </w:r>
      <w:r w:rsidR="005D0267" w:rsidRPr="005D0267">
        <w:rPr>
          <w:rFonts w:ascii="Times New Roman" w:hAnsi="Times New Roman" w:cs="Times New Roman"/>
          <w:b/>
          <w:bCs/>
          <w:sz w:val="24"/>
          <w:szCs w:val="24"/>
          <w:lang w:val="en-GB"/>
        </w:rPr>
        <w:t>00</w:t>
      </w:r>
      <w:r w:rsidRPr="005D0267">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5D0267" w:rsidRDefault="005D0267"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All questions regarding this tender procedure may be submitted to</w:t>
      </w:r>
      <w:r w:rsidR="005949B0">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rsidR="005D0267" w:rsidRDefault="00C866E6" w:rsidP="00855FE4">
      <w:pPr>
        <w:spacing w:after="0"/>
        <w:jc w:val="both"/>
        <w:rPr>
          <w:rFonts w:ascii="Times New Roman" w:hAnsi="Times New Roman" w:cs="Times New Roman"/>
          <w:sz w:val="24"/>
          <w:szCs w:val="24"/>
          <w:lang w:val="en-GB"/>
        </w:rPr>
      </w:pPr>
      <w:hyperlink r:id="rId8" w:history="1">
        <w:r w:rsidR="005D0267" w:rsidRPr="00E035A1">
          <w:rPr>
            <w:rStyle w:val="Hyperlink"/>
            <w:rFonts w:ascii="Times New Roman" w:hAnsi="Times New Roman" w:cs="Times New Roman"/>
            <w:sz w:val="24"/>
            <w:szCs w:val="24"/>
            <w:lang w:val="en-GB"/>
          </w:rPr>
          <w:t>milorad.martinov@putevi-srbije.rs</w:t>
        </w:r>
      </w:hyperlink>
    </w:p>
    <w:p w:rsidR="005D0267" w:rsidRDefault="005D0267"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on English Language with clear indication of tender reference number </w:t>
      </w:r>
      <w:r w:rsidR="005949B0">
        <w:rPr>
          <w:rFonts w:ascii="Times New Roman" w:hAnsi="Times New Roman" w:cs="Times New Roman"/>
          <w:sz w:val="24"/>
          <w:szCs w:val="24"/>
          <w:lang w:val="en-GB"/>
        </w:rPr>
        <w:t>before</w:t>
      </w:r>
      <w:r>
        <w:rPr>
          <w:rFonts w:ascii="Times New Roman" w:hAnsi="Times New Roman" w:cs="Times New Roman"/>
          <w:sz w:val="24"/>
          <w:szCs w:val="24"/>
          <w:lang w:val="en-GB"/>
        </w:rPr>
        <w:t xml:space="preserve"> 09.03.2021 at 15.00 hours</w:t>
      </w:r>
      <w:r w:rsidR="005949B0">
        <w:rPr>
          <w:rFonts w:ascii="Times New Roman" w:hAnsi="Times New Roman" w:cs="Times New Roman"/>
          <w:sz w:val="24"/>
          <w:szCs w:val="24"/>
          <w:lang w:val="en-GB"/>
        </w:rPr>
        <w:t>.</w:t>
      </w:r>
    </w:p>
    <w:p w:rsidR="00B47C69" w:rsidRDefault="005D0267"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Contracting Authority</w:t>
      </w:r>
      <w:r w:rsidR="005949B0">
        <w:rPr>
          <w:rFonts w:ascii="Times New Roman" w:hAnsi="Times New Roman" w:cs="Times New Roman"/>
          <w:sz w:val="24"/>
          <w:szCs w:val="24"/>
          <w:lang w:val="en-GB"/>
        </w:rPr>
        <w:t xml:space="preserve"> will publish all questions and answers as well eventual corrigendum </w:t>
      </w:r>
      <w:r w:rsidR="0047096B">
        <w:rPr>
          <w:rFonts w:ascii="Times New Roman" w:hAnsi="Times New Roman" w:cs="Times New Roman"/>
          <w:sz w:val="24"/>
          <w:szCs w:val="24"/>
          <w:lang w:val="en-GB"/>
        </w:rPr>
        <w:t xml:space="preserve">regarding this procedure </w:t>
      </w:r>
      <w:r w:rsidR="005949B0" w:rsidRPr="000227D0">
        <w:rPr>
          <w:rFonts w:ascii="Times New Roman" w:hAnsi="Times New Roman" w:cs="Times New Roman"/>
          <w:sz w:val="24"/>
          <w:szCs w:val="24"/>
          <w:lang w:val="en-GB"/>
        </w:rPr>
        <w:t>on the programme website</w:t>
      </w:r>
      <w:r w:rsidR="005949B0">
        <w:rPr>
          <w:rFonts w:ascii="Times New Roman" w:hAnsi="Times New Roman" w:cs="Times New Roman"/>
          <w:sz w:val="24"/>
          <w:szCs w:val="24"/>
          <w:lang w:val="en-GB"/>
        </w:rPr>
        <w:t xml:space="preserve"> on 12.03.2021</w:t>
      </w:r>
      <w:r w:rsidR="0047096B">
        <w:rPr>
          <w:rFonts w:ascii="Times New Roman" w:hAnsi="Times New Roman" w:cs="Times New Roman"/>
          <w:sz w:val="24"/>
          <w:szCs w:val="24"/>
          <w:lang w:val="en-GB"/>
        </w:rPr>
        <w:t xml:space="preserve"> at the latest</w:t>
      </w:r>
      <w:r w:rsidR="005949B0">
        <w:rPr>
          <w:rFonts w:ascii="Times New Roman" w:hAnsi="Times New Roman" w:cs="Times New Roman"/>
          <w:sz w:val="24"/>
          <w:szCs w:val="24"/>
          <w:lang w:val="en-GB"/>
        </w:rPr>
        <w:t>.</w:t>
      </w:r>
    </w:p>
    <w:p w:rsidR="00B47C69" w:rsidRPr="00553D4C" w:rsidRDefault="00B47C69" w:rsidP="00855FE4">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5949B0">
        <w:rPr>
          <w:rFonts w:ascii="Times New Roman" w:hAnsi="Times New Roman" w:cs="Times New Roman"/>
          <w:sz w:val="24"/>
          <w:szCs w:val="24"/>
          <w:lang w:val="en-GB"/>
        </w:rPr>
        <w:t xml:space="preserve">12.000,00 EUR </w:t>
      </w:r>
      <w:r w:rsidR="005949B0" w:rsidRPr="005949B0">
        <w:rPr>
          <w:rFonts w:ascii="Times New Roman" w:hAnsi="Times New Roman" w:cs="Times New Roman"/>
          <w:sz w:val="24"/>
          <w:szCs w:val="24"/>
          <w:lang w:val="en-GB"/>
        </w:rPr>
        <w:t xml:space="preserve">equivalent to 1.410.828,00 RSD </w:t>
      </w:r>
      <w:r w:rsidR="005949B0">
        <w:rPr>
          <w:rFonts w:ascii="Times New Roman" w:hAnsi="Times New Roman" w:cs="Times New Roman"/>
          <w:sz w:val="24"/>
          <w:szCs w:val="24"/>
          <w:lang w:val="en-GB"/>
        </w:rPr>
        <w:t>if offer is in National Currency</w:t>
      </w:r>
      <w:r w:rsidR="005949B0" w:rsidRPr="005949B0">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5949B0">
        <w:rPr>
          <w:rFonts w:ascii="Times New Roman" w:hAnsi="Times New Roman" w:cs="Times New Roman"/>
          <w:sz w:val="24"/>
          <w:szCs w:val="24"/>
          <w:lang w:val="en-GB"/>
        </w:rPr>
        <w:t>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5949B0">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lastRenderedPageBreak/>
        <w:t>The applicable tax and customs arrangements are specified in the  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5949B0">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5949B0">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5949B0">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5949B0">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w:t>
      </w:r>
      <w:r w:rsidR="00056F91" w:rsidRPr="009E407A">
        <w:rPr>
          <w:rFonts w:ascii="Times New Roman" w:hAnsi="Times New Roman" w:cs="Times New Roman"/>
          <w:sz w:val="24"/>
          <w:szCs w:val="24"/>
          <w:lang w:val="en-GB"/>
        </w:rPr>
        <w:t xml:space="preserve">days </w:t>
      </w:r>
      <w:bookmarkStart w:id="0" w:name="_GoBack"/>
      <w:r w:rsidR="00BB5079" w:rsidRPr="009E407A">
        <w:rPr>
          <w:rFonts w:ascii="Times New Roman" w:hAnsi="Times New Roman" w:cs="Times New Roman"/>
          <w:sz w:val="24"/>
          <w:szCs w:val="24"/>
          <w:lang w:val="en-GB"/>
        </w:rPr>
        <w:t>after the date of contract signature</w:t>
      </w:r>
      <w:bookmarkEnd w:id="0"/>
      <w:r w:rsidR="003D35ED" w:rsidRPr="009E407A">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5949B0" w:rsidRDefault="00056F91" w:rsidP="00855FE4">
      <w:pPr>
        <w:spacing w:after="0"/>
        <w:jc w:val="both"/>
        <w:rPr>
          <w:rFonts w:ascii="Times New Roman" w:hAnsi="Times New Roman" w:cs="Times New Roman"/>
          <w:sz w:val="24"/>
          <w:szCs w:val="24"/>
          <w:lang w:val="en-GB"/>
        </w:rPr>
      </w:pPr>
      <w:r w:rsidRPr="005949B0">
        <w:rPr>
          <w:rFonts w:ascii="Times New Roman" w:hAnsi="Times New Roman" w:cs="Times New Roman"/>
          <w:sz w:val="24"/>
          <w:szCs w:val="24"/>
          <w:lang w:val="en-GB"/>
        </w:rPr>
        <w:t>In addition to the offer the tenderer is required to provide the following supporting documentation:</w:t>
      </w:r>
    </w:p>
    <w:p w:rsidR="005949B0" w:rsidRPr="005949B0" w:rsidRDefault="005949B0" w:rsidP="005949B0">
      <w:pPr>
        <w:numPr>
          <w:ilvl w:val="0"/>
          <w:numId w:val="1"/>
        </w:numPr>
        <w:spacing w:after="0"/>
        <w:ind w:left="1134"/>
        <w:jc w:val="both"/>
        <w:rPr>
          <w:rFonts w:ascii="Times New Roman" w:hAnsi="Times New Roman" w:cs="Times New Roman"/>
          <w:sz w:val="24"/>
          <w:szCs w:val="24"/>
          <w:lang w:val="en-GB"/>
        </w:rPr>
      </w:pPr>
      <w:r w:rsidRPr="005949B0">
        <w:rPr>
          <w:rFonts w:ascii="Times New Roman" w:hAnsi="Times New Roman" w:cs="Times New Roman"/>
          <w:sz w:val="24"/>
          <w:szCs w:val="24"/>
          <w:lang w:val="en-GB"/>
        </w:rPr>
        <w:lastRenderedPageBreak/>
        <w:t>Copy of legal registration</w:t>
      </w:r>
    </w:p>
    <w:p w:rsidR="005949B0" w:rsidRPr="005949B0" w:rsidRDefault="005949B0" w:rsidP="005949B0">
      <w:pPr>
        <w:numPr>
          <w:ilvl w:val="0"/>
          <w:numId w:val="1"/>
        </w:numPr>
        <w:spacing w:after="0"/>
        <w:ind w:left="1134"/>
        <w:jc w:val="both"/>
        <w:rPr>
          <w:rFonts w:ascii="Times New Roman" w:hAnsi="Times New Roman" w:cs="Times New Roman"/>
          <w:sz w:val="24"/>
          <w:szCs w:val="24"/>
          <w:lang w:val="en-GB"/>
        </w:rPr>
      </w:pPr>
      <w:r w:rsidRPr="005949B0">
        <w:rPr>
          <w:rFonts w:ascii="Times New Roman" w:hAnsi="Times New Roman" w:cs="Times New Roman"/>
          <w:sz w:val="24"/>
          <w:szCs w:val="24"/>
          <w:lang w:val="en-GB"/>
        </w:rPr>
        <w:t xml:space="preserve">CV, diploma, licence and proof of employment of Civil Engineer with licence number </w:t>
      </w:r>
      <w:r w:rsidRPr="005949B0">
        <w:rPr>
          <w:rFonts w:ascii="Times New Roman" w:hAnsi="Times New Roman" w:cs="Times New Roman"/>
          <w:sz w:val="24"/>
          <w:szCs w:val="24"/>
        </w:rPr>
        <w:t>312 or 315 or 318 or 412 or 415 or 418 or equivalent issued or certified by relevant institution in Serbia in according with Serbian legislation.</w:t>
      </w:r>
    </w:p>
    <w:p w:rsidR="005949B0" w:rsidRPr="005949B0" w:rsidRDefault="005949B0" w:rsidP="005949B0">
      <w:pPr>
        <w:numPr>
          <w:ilvl w:val="0"/>
          <w:numId w:val="1"/>
        </w:numPr>
        <w:spacing w:after="0"/>
        <w:ind w:left="1134"/>
        <w:jc w:val="both"/>
        <w:rPr>
          <w:rFonts w:ascii="Times New Roman" w:hAnsi="Times New Roman" w:cs="Times New Roman"/>
          <w:sz w:val="24"/>
          <w:szCs w:val="24"/>
          <w:lang w:val="en-GB"/>
        </w:rPr>
      </w:pPr>
      <w:r w:rsidRPr="005949B0">
        <w:rPr>
          <w:rFonts w:ascii="Times New Roman" w:hAnsi="Times New Roman" w:cs="Times New Roman"/>
          <w:sz w:val="24"/>
          <w:szCs w:val="24"/>
          <w:lang w:val="en-GB"/>
        </w:rPr>
        <w:t xml:space="preserve">CV, diploma, licence and proof of employment of Civil Engineer with licence number </w:t>
      </w:r>
      <w:r w:rsidRPr="005949B0">
        <w:rPr>
          <w:rFonts w:ascii="Times New Roman" w:hAnsi="Times New Roman" w:cs="Times New Roman"/>
          <w:sz w:val="24"/>
          <w:szCs w:val="24"/>
        </w:rPr>
        <w:t>370 or 470 or equivalent issued or certified by relevant institution in Serbia in according with Serbian legislation.</w:t>
      </w:r>
    </w:p>
    <w:p w:rsidR="00056F91" w:rsidRPr="005949B0" w:rsidRDefault="005949B0" w:rsidP="005949B0">
      <w:pPr>
        <w:numPr>
          <w:ilvl w:val="0"/>
          <w:numId w:val="1"/>
        </w:numPr>
        <w:spacing w:after="0"/>
        <w:ind w:left="1134"/>
        <w:jc w:val="both"/>
        <w:rPr>
          <w:rFonts w:ascii="Times New Roman" w:hAnsi="Times New Roman" w:cs="Times New Roman"/>
          <w:sz w:val="24"/>
          <w:szCs w:val="24"/>
          <w:lang w:val="en-GB"/>
        </w:rPr>
      </w:pPr>
      <w:r w:rsidRPr="005949B0">
        <w:rPr>
          <w:rFonts w:ascii="Times New Roman" w:hAnsi="Times New Roman" w:cs="Times New Roman"/>
          <w:sz w:val="24"/>
          <w:szCs w:val="24"/>
          <w:lang w:val="en-GB"/>
        </w:rPr>
        <w:t>Proof that tenderer has implemented at least 1 contract for professional supervision of the state road rehabilitation with performing of supervision control laboratory testing, where the total value of the supervised works under that contract was at least EUR 450.000</w:t>
      </w:r>
      <w:r w:rsidR="006373C7">
        <w:rPr>
          <w:rFonts w:ascii="Times New Roman" w:hAnsi="Times New Roman" w:cs="Times New Roman"/>
          <w:sz w:val="24"/>
          <w:szCs w:val="24"/>
          <w:lang w:val="en-GB"/>
        </w:rPr>
        <w:t>,00</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5D0267" w:rsidRPr="005D0267">
        <w:rPr>
          <w:rFonts w:ascii="Times New Roman" w:hAnsi="Times New Roman" w:cs="Times New Roman"/>
          <w:sz w:val="24"/>
          <w:szCs w:val="24"/>
          <w:lang w:val="en-GB"/>
        </w:rPr>
        <w:t>Supervisor for works on traffic infrastructure</w:t>
      </w:r>
      <w:r w:rsidR="005D0267">
        <w:rPr>
          <w:rFonts w:ascii="Times New Roman" w:hAnsi="Times New Roman" w:cs="Times New Roman"/>
          <w:sz w:val="24"/>
          <w:szCs w:val="24"/>
          <w:lang w:val="en-GB"/>
        </w:rPr>
        <w:t xml:space="preserve"> </w:t>
      </w:r>
      <w:r w:rsidR="005D0267" w:rsidRPr="005D0267">
        <w:rPr>
          <w:rFonts w:ascii="Times New Roman" w:hAnsi="Times New Roman" w:cs="Times New Roman"/>
          <w:sz w:val="24"/>
          <w:szCs w:val="24"/>
          <w:lang w:val="en-GB"/>
        </w:rPr>
        <w:t>External expertise and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5D0267" w:rsidRPr="005D0267">
        <w:rPr>
          <w:rFonts w:ascii="Times New Roman" w:hAnsi="Times New Roman" w:cs="Times New Roman"/>
          <w:sz w:val="24"/>
          <w:szCs w:val="24"/>
          <w:lang w:val="en-GB"/>
        </w:rPr>
        <w:t>481/ROS/TD1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5949B0" w:rsidRPr="00E53649">
        <w:rPr>
          <w:rFonts w:ascii="Times New Roman" w:hAnsi="Times New Roman" w:cs="Times New Roman"/>
          <w:sz w:val="24"/>
          <w:szCs w:val="24"/>
          <w:lang w:val="en-GB"/>
        </w:rPr>
        <w:t xml:space="preserve">‘’Not to be opened before the tender opening </w:t>
      </w:r>
      <w:r w:rsidR="005949B0" w:rsidRPr="002A135E">
        <w:rPr>
          <w:rFonts w:ascii="Times New Roman" w:hAnsi="Times New Roman" w:cs="Times New Roman"/>
          <w:sz w:val="24"/>
          <w:szCs w:val="24"/>
          <w:lang w:val="en-GB"/>
        </w:rPr>
        <w:t xml:space="preserve">session’’ </w:t>
      </w:r>
      <w:r w:rsidR="005949B0">
        <w:rPr>
          <w:rFonts w:ascii="Times New Roman" w:hAnsi="Times New Roman" w:cs="Times New Roman"/>
          <w:sz w:val="24"/>
          <w:szCs w:val="24"/>
          <w:lang w:val="en-GB"/>
        </w:rPr>
        <w:t>and</w:t>
      </w:r>
      <w:r w:rsidR="005949B0" w:rsidRPr="00553D4C">
        <w:rPr>
          <w:rFonts w:ascii="Times New Roman" w:hAnsi="Times New Roman" w:cs="Times New Roman"/>
          <w:sz w:val="24"/>
          <w:szCs w:val="24"/>
          <w:lang w:val="en-GB"/>
        </w:rPr>
        <w:t xml:space="preserve"> “</w:t>
      </w:r>
      <w:r w:rsidR="005949B0">
        <w:rPr>
          <w:rFonts w:ascii="Times New Roman" w:hAnsi="Times New Roman" w:cs="Times New Roman"/>
          <w:sz w:val="24"/>
          <w:szCs w:val="24"/>
          <w:lang w:val="en-GB"/>
        </w:rPr>
        <w:t>N</w:t>
      </w:r>
      <w:r w:rsidR="005949B0" w:rsidRPr="00553D4C">
        <w:rPr>
          <w:rFonts w:ascii="Times New Roman" w:hAnsi="Times New Roman" w:cs="Times New Roman"/>
          <w:sz w:val="24"/>
          <w:szCs w:val="24"/>
          <w:lang w:val="en-GB"/>
        </w:rPr>
        <w:t>e otvarati pre</w:t>
      </w:r>
      <w:r w:rsidR="005949B0">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5949B0" w:rsidRPr="00E53649" w:rsidRDefault="005949B0" w:rsidP="005949B0">
      <w:pPr>
        <w:spacing w:after="0"/>
        <w:ind w:left="720"/>
        <w:jc w:val="both"/>
        <w:rPr>
          <w:rFonts w:ascii="Times New Roman" w:hAnsi="Times New Roman" w:cs="Times New Roman"/>
          <w:sz w:val="24"/>
          <w:szCs w:val="24"/>
          <w:highlight w:val="yellow"/>
          <w:lang w:val="en-GB"/>
        </w:rPr>
      </w:pPr>
      <w:r w:rsidRPr="009E3ACC">
        <w:rPr>
          <w:rFonts w:ascii="Times New Roman" w:hAnsi="Times New Roman" w:cs="Times New Roman"/>
          <w:sz w:val="24"/>
          <w:szCs w:val="24"/>
          <w:lang w:val="en-GB"/>
        </w:rPr>
        <w:t>Public Enterprise Roads of Serbia, Bulevar Kralja Aleksandra 282, 11000 Belgrade, Republic of Serbia</w:t>
      </w:r>
    </w:p>
    <w:p w:rsidR="00056F91" w:rsidRPr="00E53649" w:rsidRDefault="005949B0" w:rsidP="005949B0">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For Milorad Martinov</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9E407A" w:rsidRDefault="009E407A" w:rsidP="00855FE4">
      <w:pPr>
        <w:spacing w:after="0"/>
        <w:jc w:val="both"/>
        <w:rPr>
          <w:rFonts w:ascii="Times New Roman" w:hAnsi="Times New Roman" w:cs="Times New Roman"/>
          <w:sz w:val="24"/>
          <w:szCs w:val="24"/>
          <w:lang w:val="en-GB"/>
        </w:rPr>
      </w:pPr>
    </w:p>
    <w:p w:rsidR="009E407A" w:rsidRDefault="009E407A" w:rsidP="00855FE4">
      <w:pPr>
        <w:spacing w:after="0"/>
        <w:jc w:val="both"/>
        <w:rPr>
          <w:rFonts w:ascii="Times New Roman" w:hAnsi="Times New Roman" w:cs="Times New Roman"/>
          <w:sz w:val="24"/>
          <w:szCs w:val="24"/>
          <w:lang w:val="en-GB"/>
        </w:rPr>
      </w:pPr>
    </w:p>
    <w:p w:rsidR="009E407A" w:rsidRPr="00E53649" w:rsidRDefault="009E407A" w:rsidP="00855FE4">
      <w:pPr>
        <w:spacing w:after="0"/>
        <w:jc w:val="both"/>
        <w:rPr>
          <w:rFonts w:ascii="Times New Roman" w:hAnsi="Times New Roman" w:cs="Times New Roman"/>
          <w:sz w:val="24"/>
          <w:szCs w:val="24"/>
          <w:lang w:val="en-GB"/>
        </w:rPr>
      </w:pP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9E407A" w:rsidRDefault="00056F91" w:rsidP="00855FE4">
      <w:pPr>
        <w:pStyle w:val="ListParagraph"/>
        <w:numPr>
          <w:ilvl w:val="1"/>
          <w:numId w:val="2"/>
        </w:numPr>
        <w:spacing w:after="0"/>
        <w:jc w:val="both"/>
        <w:rPr>
          <w:rFonts w:ascii="Times New Roman" w:hAnsi="Times New Roman" w:cs="Times New Roman"/>
          <w:sz w:val="24"/>
          <w:szCs w:val="24"/>
          <w:lang w:val="en-GB"/>
        </w:rPr>
      </w:pPr>
      <w:r w:rsidRPr="009E407A">
        <w:rPr>
          <w:rFonts w:ascii="Times New Roman" w:hAnsi="Times New Roman" w:cs="Times New Roman"/>
          <w:sz w:val="24"/>
          <w:szCs w:val="24"/>
          <w:lang w:val="en-GB"/>
        </w:rPr>
        <w:lastRenderedPageBreak/>
        <w:t>Title of activity 1</w:t>
      </w:r>
      <w:r w:rsidR="009E407A" w:rsidRPr="009E407A">
        <w:rPr>
          <w:rFonts w:ascii="Open Sans" w:hAnsi="Open Sans" w:cs="Open Sans"/>
          <w:b/>
          <w:i/>
          <w:iCs/>
          <w:sz w:val="20"/>
          <w:szCs w:val="20"/>
          <w:lang w:val="en-GB"/>
        </w:rPr>
        <w:t xml:space="preserve"> </w:t>
      </w:r>
      <w:r w:rsidR="009E407A" w:rsidRPr="009E407A">
        <w:rPr>
          <w:rFonts w:ascii="Times New Roman" w:hAnsi="Times New Roman" w:cs="Times New Roman"/>
          <w:iCs/>
          <w:sz w:val="24"/>
          <w:szCs w:val="24"/>
          <w:lang w:val="en-GB"/>
        </w:rPr>
        <w:t>Services of Supervision of works for road construction</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9E407A" w:rsidRDefault="009E407A" w:rsidP="009E407A">
      <w:pPr>
        <w:spacing w:after="0"/>
        <w:jc w:val="both"/>
        <w:rPr>
          <w:rFonts w:ascii="Times New Roman" w:hAnsi="Times New Roman" w:cs="Times New Roman"/>
          <w:sz w:val="24"/>
          <w:szCs w:val="24"/>
          <w:lang w:val="en-GB"/>
        </w:rPr>
      </w:pPr>
      <w:r w:rsidRPr="003476E7">
        <w:rPr>
          <w:rFonts w:ascii="Times New Roman" w:hAnsi="Times New Roman" w:cs="Times New Roman"/>
          <w:sz w:val="24"/>
          <w:szCs w:val="24"/>
          <w:lang w:val="en-GB"/>
        </w:rPr>
        <w:t>Description of expected outputs</w:t>
      </w:r>
      <w:r w:rsidRPr="003476E7">
        <w:rPr>
          <w:rFonts w:ascii="Times New Roman" w:hAnsi="Times New Roman" w:cs="Times New Roman"/>
          <w:sz w:val="24"/>
          <w:szCs w:val="24"/>
          <w:u w:val="single"/>
          <w:lang w:val="en-GB"/>
        </w:rPr>
        <w:t xml:space="preserve"> /</w:t>
      </w:r>
      <w:r w:rsidRPr="003476E7">
        <w:rPr>
          <w:rFonts w:ascii="Times New Roman" w:hAnsi="Times New Roman" w:cs="Times New Roman"/>
          <w:sz w:val="24"/>
          <w:szCs w:val="24"/>
          <w:lang w:val="en-GB"/>
        </w:rPr>
        <w:t xml:space="preserve"> results to be achieved</w:t>
      </w:r>
    </w:p>
    <w:p w:rsidR="009E407A" w:rsidRPr="003476E7" w:rsidRDefault="009E407A" w:rsidP="009E407A">
      <w:pPr>
        <w:spacing w:after="0"/>
        <w:jc w:val="both"/>
        <w:rPr>
          <w:rFonts w:ascii="Times New Roman" w:hAnsi="Times New Roman" w:cs="Times New Roman"/>
          <w:sz w:val="24"/>
          <w:szCs w:val="24"/>
          <w:u w:val="single"/>
          <w:lang w:val="en-GB"/>
        </w:rPr>
      </w:pPr>
    </w:p>
    <w:p w:rsidR="009E407A" w:rsidRDefault="009E407A" w:rsidP="009E407A">
      <w:pPr>
        <w:spacing w:after="0"/>
        <w:jc w:val="both"/>
        <w:rPr>
          <w:rFonts w:ascii="Times New Roman" w:hAnsi="Times New Roman"/>
        </w:rPr>
      </w:pPr>
      <w:r w:rsidRPr="00580692">
        <w:rPr>
          <w:rFonts w:ascii="Times New Roman" w:hAnsi="Times New Roman"/>
        </w:rPr>
        <w:t xml:space="preserve">The objective of the contract is the provision of works supervision services in the capacity of the </w:t>
      </w:r>
      <w:r>
        <w:rPr>
          <w:rFonts w:ascii="Times New Roman" w:hAnsi="Times New Roman"/>
        </w:rPr>
        <w:t>Contractor</w:t>
      </w:r>
      <w:r w:rsidRPr="00580692">
        <w:rPr>
          <w:rFonts w:ascii="Times New Roman" w:hAnsi="Times New Roman"/>
        </w:rPr>
        <w:t xml:space="preserve"> under National legislative conditions of contract for construction works. The </w:t>
      </w:r>
      <w:r>
        <w:rPr>
          <w:rFonts w:ascii="Times New Roman" w:hAnsi="Times New Roman"/>
        </w:rPr>
        <w:t>Contractor</w:t>
      </w:r>
      <w:r w:rsidRPr="00580692">
        <w:rPr>
          <w:rFonts w:ascii="Times New Roman" w:hAnsi="Times New Roman"/>
        </w:rPr>
        <w:t xml:space="preserve"> shall provide technical and financial supervision of the works as defined in the contract during the implementation of works contract </w:t>
      </w:r>
      <w:r w:rsidRPr="006167AA">
        <w:rPr>
          <w:rFonts w:ascii="Times New Roman" w:hAnsi="Times New Roman"/>
          <w:lang w:val="en-GB"/>
        </w:rPr>
        <w:t xml:space="preserve">Construction of </w:t>
      </w:r>
      <w:r w:rsidR="00F34019" w:rsidRPr="00F34019">
        <w:rPr>
          <w:rFonts w:ascii="Times New Roman" w:hAnsi="Times New Roman"/>
          <w:lang w:val="en-GB"/>
        </w:rPr>
        <w:t>heavy maintenance of part of state class road IB-15 from km 165+606 to km 167+406. Maintenance will include construction works and traffic signage.</w:t>
      </w:r>
      <w:r w:rsidRPr="00580692">
        <w:rPr>
          <w:rFonts w:ascii="Times New Roman" w:hAnsi="Times New Roman"/>
        </w:rPr>
        <w:t xml:space="preserve"> The works contract is supervised during the construction period, trial run period and defect notification period. Also the contract covers the capacity of the 'supervision engineer' under the Serbian  law on physical planning and construction and  regulation on methods and procedures for supervision of works.</w:t>
      </w:r>
      <w:r>
        <w:rPr>
          <w:rFonts w:ascii="Times New Roman" w:hAnsi="Times New Roman"/>
        </w:rPr>
        <w:t xml:space="preserve"> Works are funded under IPA Interreg CBC Romania-Serbia Programme and Works Contract is signed under PRAG 201</w:t>
      </w:r>
      <w:r w:rsidR="00F34019">
        <w:rPr>
          <w:rFonts w:ascii="Times New Roman" w:hAnsi="Times New Roman"/>
        </w:rPr>
        <w:t>6</w:t>
      </w:r>
      <w:r>
        <w:rPr>
          <w:rFonts w:ascii="Times New Roman" w:hAnsi="Times New Roman"/>
        </w:rPr>
        <w:t xml:space="preserve"> rules. Supervision service must be provided within legal framework of this type of work Contracts.</w:t>
      </w:r>
    </w:p>
    <w:p w:rsidR="009E407A" w:rsidRDefault="009E407A" w:rsidP="009E407A">
      <w:pPr>
        <w:spacing w:after="0"/>
        <w:jc w:val="both"/>
        <w:rPr>
          <w:rFonts w:ascii="Times New Roman" w:hAnsi="Times New Roman"/>
        </w:rPr>
      </w:pPr>
    </w:p>
    <w:p w:rsidR="009E407A" w:rsidRPr="00580692" w:rsidRDefault="009E407A" w:rsidP="009E407A">
      <w:pPr>
        <w:spacing w:after="0"/>
        <w:jc w:val="both"/>
        <w:rPr>
          <w:rFonts w:ascii="Times New Roman" w:hAnsi="Times New Roman"/>
        </w:rPr>
      </w:pPr>
      <w:r w:rsidRPr="00580692">
        <w:rPr>
          <w:rFonts w:ascii="Times New Roman" w:hAnsi="Times New Roman"/>
        </w:rPr>
        <w:t xml:space="preserve">In particular </w:t>
      </w:r>
      <w:r>
        <w:rPr>
          <w:rFonts w:ascii="Times New Roman" w:hAnsi="Times New Roman"/>
        </w:rPr>
        <w:t xml:space="preserve">Contractoracting as Supervisor </w:t>
      </w:r>
      <w:r w:rsidRPr="00580692">
        <w:rPr>
          <w:rFonts w:ascii="Times New Roman" w:hAnsi="Times New Roman"/>
        </w:rPr>
        <w:t>is expected to</w:t>
      </w:r>
      <w:r>
        <w:rPr>
          <w:rFonts w:ascii="Times New Roman" w:hAnsi="Times New Roman"/>
        </w:rPr>
        <w:t xml:space="preserve"> provide</w:t>
      </w:r>
      <w:r w:rsidRPr="00580692">
        <w:rPr>
          <w:rFonts w:ascii="Times New Roman" w:hAnsi="Times New Roman"/>
        </w:rPr>
        <w:t>:</w:t>
      </w:r>
    </w:p>
    <w:p w:rsidR="009E407A" w:rsidRDefault="009E407A" w:rsidP="009E407A">
      <w:pPr>
        <w:spacing w:after="0"/>
        <w:jc w:val="both"/>
        <w:rPr>
          <w:rFonts w:ascii="Times New Roman" w:hAnsi="Times New Roman"/>
        </w:rPr>
      </w:pP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 xml:space="preserve">Full compliance with provisions of the Law on Planning and Construction and Rulebook on Content and Way of Conducting Professional Supervision, as well as other relevant regulations applicable in this field </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 xml:space="preserve">Taking charge of implementation of contractual obligations relating execution of works agreed upon between the </w:t>
      </w:r>
      <w:r w:rsidR="0047096B">
        <w:rPr>
          <w:rFonts w:ascii="Times New Roman" w:hAnsi="Times New Roman" w:cs="Times New Roman"/>
        </w:rPr>
        <w:t>Contracting Authority</w:t>
      </w:r>
      <w:r w:rsidRPr="006167AA">
        <w:rPr>
          <w:rFonts w:ascii="Times New Roman" w:hAnsi="Times New Roman" w:cs="Times New Roman"/>
        </w:rPr>
        <w:t xml:space="preserve"> and the Contractor</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Considering</w:t>
      </w:r>
      <w:r w:rsidRPr="006167AA">
        <w:rPr>
          <w:rFonts w:ascii="Times New Roman" w:hAnsi="Times New Roman" w:cs="Times New Roman"/>
          <w:lang w:val="sr-Cyrl-CS"/>
        </w:rPr>
        <w:t xml:space="preserve">, </w:t>
      </w:r>
      <w:r w:rsidRPr="006167AA">
        <w:rPr>
          <w:rFonts w:ascii="Times New Roman" w:hAnsi="Times New Roman" w:cs="Times New Roman"/>
        </w:rPr>
        <w:t>commenting</w:t>
      </w:r>
      <w:r w:rsidRPr="006167AA">
        <w:rPr>
          <w:rFonts w:ascii="Times New Roman" w:hAnsi="Times New Roman" w:cs="Times New Roman"/>
          <w:lang w:val="sr-Cyrl-CS"/>
        </w:rPr>
        <w:t xml:space="preserve">, </w:t>
      </w:r>
      <w:r w:rsidRPr="006167AA">
        <w:rPr>
          <w:rFonts w:ascii="Times New Roman" w:hAnsi="Times New Roman" w:cs="Times New Roman"/>
        </w:rPr>
        <w:t>acceptingor contesting the detailed time schedule before commencement of works, as well as during the execution of works</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Regular follow-up of dynamics of conformity with agreed deadlines</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Execution of works in accordance with content, quality, quantity, accuracy and dynamics</w:t>
      </w:r>
      <w:r w:rsidRPr="006167AA">
        <w:rPr>
          <w:rFonts w:ascii="Times New Roman" w:hAnsi="Times New Roman" w:cs="Times New Roman"/>
          <w:lang w:val="sr-Cyrl-CS"/>
        </w:rPr>
        <w:t xml:space="preserve">; </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Influencing</w:t>
      </w:r>
      <w:r w:rsidR="00F34019">
        <w:rPr>
          <w:rFonts w:ascii="Times New Roman" w:hAnsi="Times New Roman" w:cs="Times New Roman"/>
        </w:rPr>
        <w:t xml:space="preserve"> </w:t>
      </w:r>
      <w:r w:rsidRPr="006167AA">
        <w:rPr>
          <w:rFonts w:ascii="Times New Roman" w:hAnsi="Times New Roman" w:cs="Times New Roman"/>
        </w:rPr>
        <w:t>the</w:t>
      </w:r>
      <w:r w:rsidR="00F34019">
        <w:rPr>
          <w:rFonts w:ascii="Times New Roman" w:hAnsi="Times New Roman" w:cs="Times New Roman"/>
        </w:rPr>
        <w:t xml:space="preserve"> </w:t>
      </w:r>
      <w:r w:rsidRPr="006167AA">
        <w:rPr>
          <w:rFonts w:ascii="Times New Roman" w:hAnsi="Times New Roman" w:cs="Times New Roman"/>
        </w:rPr>
        <w:t>Contractor</w:t>
      </w:r>
      <w:r w:rsidR="00F34019">
        <w:rPr>
          <w:rFonts w:ascii="Times New Roman" w:hAnsi="Times New Roman" w:cs="Times New Roman"/>
        </w:rPr>
        <w:t xml:space="preserve"> </w:t>
      </w:r>
      <w:r w:rsidRPr="006167AA">
        <w:rPr>
          <w:rFonts w:ascii="Times New Roman" w:hAnsi="Times New Roman" w:cs="Times New Roman"/>
        </w:rPr>
        <w:t>regarding</w:t>
      </w:r>
      <w:r w:rsidR="00F34019">
        <w:rPr>
          <w:rFonts w:ascii="Times New Roman" w:hAnsi="Times New Roman" w:cs="Times New Roman"/>
        </w:rPr>
        <w:t xml:space="preserve"> </w:t>
      </w:r>
      <w:r w:rsidRPr="006167AA">
        <w:rPr>
          <w:rFonts w:ascii="Times New Roman" w:hAnsi="Times New Roman" w:cs="Times New Roman"/>
        </w:rPr>
        <w:t>compliance</w:t>
      </w:r>
      <w:r w:rsidR="00F34019">
        <w:rPr>
          <w:rFonts w:ascii="Times New Roman" w:hAnsi="Times New Roman" w:cs="Times New Roman"/>
        </w:rPr>
        <w:t xml:space="preserve"> </w:t>
      </w:r>
      <w:r w:rsidRPr="006167AA">
        <w:rPr>
          <w:rFonts w:ascii="Times New Roman" w:hAnsi="Times New Roman" w:cs="Times New Roman"/>
        </w:rPr>
        <w:t>with</w:t>
      </w:r>
      <w:r w:rsidR="00F34019">
        <w:rPr>
          <w:rFonts w:ascii="Times New Roman" w:hAnsi="Times New Roman" w:cs="Times New Roman"/>
        </w:rPr>
        <w:t xml:space="preserve"> </w:t>
      </w:r>
      <w:r w:rsidRPr="006167AA">
        <w:rPr>
          <w:rFonts w:ascii="Times New Roman" w:hAnsi="Times New Roman" w:cs="Times New Roman"/>
        </w:rPr>
        <w:t>the</w:t>
      </w:r>
      <w:r w:rsidR="00F34019">
        <w:rPr>
          <w:rFonts w:ascii="Times New Roman" w:hAnsi="Times New Roman" w:cs="Times New Roman"/>
        </w:rPr>
        <w:t xml:space="preserve"> </w:t>
      </w:r>
      <w:r w:rsidRPr="006167AA">
        <w:rPr>
          <w:rFonts w:ascii="Times New Roman" w:hAnsi="Times New Roman" w:cs="Times New Roman"/>
        </w:rPr>
        <w:t>construction</w:t>
      </w:r>
      <w:r w:rsidR="00F34019">
        <w:rPr>
          <w:rFonts w:ascii="Times New Roman" w:hAnsi="Times New Roman" w:cs="Times New Roman"/>
        </w:rPr>
        <w:t xml:space="preserve"> </w:t>
      </w:r>
      <w:r w:rsidRPr="006167AA">
        <w:rPr>
          <w:rFonts w:ascii="Times New Roman" w:hAnsi="Times New Roman" w:cs="Times New Roman"/>
        </w:rPr>
        <w:t>deadline</w:t>
      </w:r>
      <w:r w:rsidR="00F34019">
        <w:rPr>
          <w:rFonts w:ascii="Times New Roman" w:hAnsi="Times New Roman" w:cs="Times New Roman"/>
        </w:rPr>
        <w:t xml:space="preserve"> </w:t>
      </w:r>
      <w:r w:rsidRPr="006167AA">
        <w:rPr>
          <w:rFonts w:ascii="Times New Roman" w:hAnsi="Times New Roman" w:cs="Times New Roman"/>
        </w:rPr>
        <w:t>prescribed</w:t>
      </w:r>
      <w:r w:rsidR="00F34019">
        <w:rPr>
          <w:rFonts w:ascii="Times New Roman" w:hAnsi="Times New Roman" w:cs="Times New Roman"/>
        </w:rPr>
        <w:t xml:space="preserve"> </w:t>
      </w:r>
      <w:r w:rsidRPr="006167AA">
        <w:rPr>
          <w:rFonts w:ascii="Times New Roman" w:hAnsi="Times New Roman" w:cs="Times New Roman"/>
        </w:rPr>
        <w:t xml:space="preserve">in accordance with the Contract and warns the </w:t>
      </w:r>
      <w:r w:rsidR="00F34019">
        <w:rPr>
          <w:rFonts w:ascii="Times New Roman" w:hAnsi="Times New Roman" w:cs="Times New Roman"/>
        </w:rPr>
        <w:t>Contracting Authority</w:t>
      </w:r>
      <w:r w:rsidRPr="006167AA">
        <w:rPr>
          <w:rFonts w:ascii="Times New Roman" w:hAnsi="Times New Roman" w:cs="Times New Roman"/>
        </w:rPr>
        <w:t xml:space="preserve"> about the eventual delays </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Control of the execution of works according to the technical documentation and provide necessary explanations and instructions regarding interpretation of technical documentation</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Control of</w:t>
      </w:r>
      <w:r w:rsidR="00F34019">
        <w:rPr>
          <w:rFonts w:ascii="Times New Roman" w:hAnsi="Times New Roman" w:cs="Times New Roman"/>
        </w:rPr>
        <w:t xml:space="preserve"> </w:t>
      </w:r>
      <w:r w:rsidRPr="006167AA">
        <w:rPr>
          <w:rFonts w:ascii="Times New Roman" w:hAnsi="Times New Roman" w:cs="Times New Roman"/>
        </w:rPr>
        <w:t>compatibility</w:t>
      </w:r>
      <w:r w:rsidR="00F34019">
        <w:rPr>
          <w:rFonts w:ascii="Times New Roman" w:hAnsi="Times New Roman" w:cs="Times New Roman"/>
        </w:rPr>
        <w:t xml:space="preserve"> </w:t>
      </w:r>
      <w:r w:rsidRPr="006167AA">
        <w:rPr>
          <w:rFonts w:ascii="Times New Roman" w:hAnsi="Times New Roman" w:cs="Times New Roman"/>
        </w:rPr>
        <w:t>of</w:t>
      </w:r>
      <w:r w:rsidR="00F34019">
        <w:rPr>
          <w:rFonts w:ascii="Times New Roman" w:hAnsi="Times New Roman" w:cs="Times New Roman"/>
        </w:rPr>
        <w:t xml:space="preserve"> </w:t>
      </w:r>
      <w:r w:rsidRPr="006167AA">
        <w:rPr>
          <w:rFonts w:ascii="Times New Roman" w:hAnsi="Times New Roman" w:cs="Times New Roman"/>
        </w:rPr>
        <w:t>all</w:t>
      </w:r>
      <w:r w:rsidR="00F34019">
        <w:rPr>
          <w:rFonts w:ascii="Times New Roman" w:hAnsi="Times New Roman" w:cs="Times New Roman"/>
        </w:rPr>
        <w:t xml:space="preserve"> </w:t>
      </w:r>
      <w:r w:rsidRPr="006167AA">
        <w:rPr>
          <w:rFonts w:ascii="Times New Roman" w:hAnsi="Times New Roman" w:cs="Times New Roman"/>
        </w:rPr>
        <w:t>types</w:t>
      </w:r>
      <w:r w:rsidR="00F34019">
        <w:rPr>
          <w:rFonts w:ascii="Times New Roman" w:hAnsi="Times New Roman" w:cs="Times New Roman"/>
        </w:rPr>
        <w:t xml:space="preserve"> </w:t>
      </w:r>
      <w:r w:rsidRPr="006167AA">
        <w:rPr>
          <w:rFonts w:ascii="Times New Roman" w:hAnsi="Times New Roman" w:cs="Times New Roman"/>
        </w:rPr>
        <w:t>of</w:t>
      </w:r>
      <w:r w:rsidR="00F34019">
        <w:rPr>
          <w:rFonts w:ascii="Times New Roman" w:hAnsi="Times New Roman" w:cs="Times New Roman"/>
        </w:rPr>
        <w:t xml:space="preserve"> </w:t>
      </w:r>
      <w:r w:rsidRPr="006167AA">
        <w:rPr>
          <w:rFonts w:ascii="Times New Roman" w:hAnsi="Times New Roman" w:cs="Times New Roman"/>
        </w:rPr>
        <w:t>works</w:t>
      </w:r>
      <w:r w:rsidR="00F34019">
        <w:rPr>
          <w:rFonts w:ascii="Times New Roman" w:hAnsi="Times New Roman" w:cs="Times New Roman"/>
        </w:rPr>
        <w:t xml:space="preserve"> </w:t>
      </w:r>
      <w:r w:rsidRPr="006167AA">
        <w:rPr>
          <w:rFonts w:ascii="Times New Roman" w:hAnsi="Times New Roman" w:cs="Times New Roman"/>
        </w:rPr>
        <w:t>with</w:t>
      </w:r>
      <w:r w:rsidR="00F34019">
        <w:rPr>
          <w:rFonts w:ascii="Times New Roman" w:hAnsi="Times New Roman" w:cs="Times New Roman"/>
        </w:rPr>
        <w:t xml:space="preserve"> </w:t>
      </w:r>
      <w:r w:rsidRPr="006167AA">
        <w:rPr>
          <w:rFonts w:ascii="Times New Roman" w:hAnsi="Times New Roman" w:cs="Times New Roman"/>
        </w:rPr>
        <w:t>design</w:t>
      </w:r>
      <w:r w:rsidRPr="006167AA">
        <w:rPr>
          <w:rFonts w:ascii="Times New Roman" w:hAnsi="Times New Roman" w:cs="Times New Roman"/>
          <w:lang w:val="sr-Cyrl-CS"/>
        </w:rPr>
        <w:t>-</w:t>
      </w:r>
      <w:r w:rsidRPr="006167AA">
        <w:rPr>
          <w:rFonts w:ascii="Times New Roman" w:hAnsi="Times New Roman" w:cs="Times New Roman"/>
        </w:rPr>
        <w:t>technical</w:t>
      </w:r>
      <w:r w:rsidR="00F34019">
        <w:rPr>
          <w:rFonts w:ascii="Times New Roman" w:hAnsi="Times New Roman" w:cs="Times New Roman"/>
        </w:rPr>
        <w:t xml:space="preserve"> </w:t>
      </w:r>
      <w:r w:rsidRPr="006167AA">
        <w:rPr>
          <w:rFonts w:ascii="Times New Roman" w:hAnsi="Times New Roman" w:cs="Times New Roman"/>
        </w:rPr>
        <w:t>documentation</w:t>
      </w:r>
      <w:r w:rsidR="00F34019">
        <w:rPr>
          <w:rFonts w:ascii="Times New Roman" w:hAnsi="Times New Roman" w:cs="Times New Roman"/>
        </w:rPr>
        <w:t xml:space="preserve"> </w:t>
      </w:r>
      <w:r w:rsidRPr="006167AA">
        <w:rPr>
          <w:rFonts w:ascii="Times New Roman" w:hAnsi="Times New Roman" w:cs="Times New Roman"/>
        </w:rPr>
        <w:t>based</w:t>
      </w:r>
      <w:r w:rsidR="00F34019">
        <w:rPr>
          <w:rFonts w:ascii="Times New Roman" w:hAnsi="Times New Roman" w:cs="Times New Roman"/>
        </w:rPr>
        <w:t xml:space="preserve"> </w:t>
      </w:r>
      <w:r w:rsidRPr="006167AA">
        <w:rPr>
          <w:rFonts w:ascii="Times New Roman" w:hAnsi="Times New Roman" w:cs="Times New Roman"/>
        </w:rPr>
        <w:t>on</w:t>
      </w:r>
      <w:r w:rsidR="00F34019">
        <w:rPr>
          <w:rFonts w:ascii="Times New Roman" w:hAnsi="Times New Roman" w:cs="Times New Roman"/>
        </w:rPr>
        <w:t xml:space="preserve"> </w:t>
      </w:r>
      <w:r w:rsidRPr="006167AA">
        <w:rPr>
          <w:rFonts w:ascii="Times New Roman" w:hAnsi="Times New Roman" w:cs="Times New Roman"/>
        </w:rPr>
        <w:t>which</w:t>
      </w:r>
      <w:r w:rsidR="00F34019">
        <w:rPr>
          <w:rFonts w:ascii="Times New Roman" w:hAnsi="Times New Roman" w:cs="Times New Roman"/>
        </w:rPr>
        <w:t xml:space="preserve"> </w:t>
      </w:r>
      <w:r w:rsidRPr="006167AA">
        <w:rPr>
          <w:rFonts w:ascii="Times New Roman" w:hAnsi="Times New Roman" w:cs="Times New Roman"/>
        </w:rPr>
        <w:t>construction</w:t>
      </w:r>
      <w:r w:rsidR="00F34019">
        <w:rPr>
          <w:rFonts w:ascii="Times New Roman" w:hAnsi="Times New Roman" w:cs="Times New Roman"/>
        </w:rPr>
        <w:t xml:space="preserve"> </w:t>
      </w:r>
      <w:r w:rsidRPr="006167AA">
        <w:rPr>
          <w:rFonts w:ascii="Times New Roman" w:hAnsi="Times New Roman" w:cs="Times New Roman"/>
        </w:rPr>
        <w:t>of</w:t>
      </w:r>
      <w:r w:rsidR="00F34019">
        <w:rPr>
          <w:rFonts w:ascii="Times New Roman" w:hAnsi="Times New Roman" w:cs="Times New Roman"/>
        </w:rPr>
        <w:t xml:space="preserve"> </w:t>
      </w:r>
      <w:r w:rsidRPr="006167AA">
        <w:rPr>
          <w:rFonts w:ascii="Times New Roman" w:hAnsi="Times New Roman" w:cs="Times New Roman"/>
        </w:rPr>
        <w:t xml:space="preserve">the facility and timely reaction in case of deviations from construction plan are performed </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Regular</w:t>
      </w:r>
      <w:r w:rsidR="00F34019">
        <w:rPr>
          <w:rFonts w:ascii="Times New Roman" w:hAnsi="Times New Roman" w:cs="Times New Roman"/>
        </w:rPr>
        <w:t xml:space="preserve"> </w:t>
      </w:r>
      <w:r w:rsidRPr="006167AA">
        <w:rPr>
          <w:rFonts w:ascii="Times New Roman" w:hAnsi="Times New Roman" w:cs="Times New Roman"/>
        </w:rPr>
        <w:t>and</w:t>
      </w:r>
      <w:r w:rsidR="00F34019">
        <w:rPr>
          <w:rFonts w:ascii="Times New Roman" w:hAnsi="Times New Roman" w:cs="Times New Roman"/>
        </w:rPr>
        <w:t xml:space="preserve"> </w:t>
      </w:r>
      <w:r w:rsidRPr="006167AA">
        <w:rPr>
          <w:rFonts w:ascii="Times New Roman" w:hAnsi="Times New Roman" w:cs="Times New Roman"/>
        </w:rPr>
        <w:t>timely</w:t>
      </w:r>
      <w:r w:rsidR="00F34019">
        <w:rPr>
          <w:rFonts w:ascii="Times New Roman" w:hAnsi="Times New Roman" w:cs="Times New Roman"/>
        </w:rPr>
        <w:t xml:space="preserve"> </w:t>
      </w:r>
      <w:r w:rsidRPr="006167AA">
        <w:rPr>
          <w:rFonts w:ascii="Times New Roman" w:hAnsi="Times New Roman" w:cs="Times New Roman"/>
        </w:rPr>
        <w:t>monitoring</w:t>
      </w:r>
      <w:r w:rsidR="00F34019">
        <w:rPr>
          <w:rFonts w:ascii="Times New Roman" w:hAnsi="Times New Roman" w:cs="Times New Roman"/>
        </w:rPr>
        <w:t xml:space="preserve"> </w:t>
      </w:r>
      <w:r w:rsidRPr="006167AA">
        <w:rPr>
          <w:rFonts w:ascii="Times New Roman" w:hAnsi="Times New Roman" w:cs="Times New Roman"/>
        </w:rPr>
        <w:t>of</w:t>
      </w:r>
      <w:r w:rsidR="00F34019">
        <w:rPr>
          <w:rFonts w:ascii="Times New Roman" w:hAnsi="Times New Roman" w:cs="Times New Roman"/>
        </w:rPr>
        <w:t xml:space="preserve"> </w:t>
      </w:r>
      <w:r w:rsidRPr="006167AA">
        <w:rPr>
          <w:rFonts w:ascii="Times New Roman" w:hAnsi="Times New Roman" w:cs="Times New Roman"/>
        </w:rPr>
        <w:t>quality</w:t>
      </w:r>
      <w:r w:rsidR="00F34019">
        <w:rPr>
          <w:rFonts w:ascii="Times New Roman" w:hAnsi="Times New Roman" w:cs="Times New Roman"/>
        </w:rPr>
        <w:t xml:space="preserve"> </w:t>
      </w:r>
      <w:r w:rsidRPr="006167AA">
        <w:rPr>
          <w:rFonts w:ascii="Times New Roman" w:hAnsi="Times New Roman" w:cs="Times New Roman"/>
        </w:rPr>
        <w:t>of</w:t>
      </w:r>
      <w:r w:rsidR="00F34019">
        <w:rPr>
          <w:rFonts w:ascii="Times New Roman" w:hAnsi="Times New Roman" w:cs="Times New Roman"/>
        </w:rPr>
        <w:t xml:space="preserve"> </w:t>
      </w:r>
      <w:r w:rsidRPr="006167AA">
        <w:rPr>
          <w:rFonts w:ascii="Times New Roman" w:hAnsi="Times New Roman" w:cs="Times New Roman"/>
        </w:rPr>
        <w:t>executed</w:t>
      </w:r>
      <w:r w:rsidR="00F34019">
        <w:rPr>
          <w:rFonts w:ascii="Times New Roman" w:hAnsi="Times New Roman" w:cs="Times New Roman"/>
        </w:rPr>
        <w:t xml:space="preserve"> </w:t>
      </w:r>
      <w:r w:rsidRPr="006167AA">
        <w:rPr>
          <w:rFonts w:ascii="Times New Roman" w:hAnsi="Times New Roman" w:cs="Times New Roman"/>
        </w:rPr>
        <w:t>works</w:t>
      </w:r>
      <w:r w:rsidR="00F34019">
        <w:rPr>
          <w:rFonts w:ascii="Times New Roman" w:hAnsi="Times New Roman" w:cs="Times New Roman"/>
        </w:rPr>
        <w:t xml:space="preserve"> </w:t>
      </w:r>
      <w:r w:rsidRPr="006167AA">
        <w:rPr>
          <w:rFonts w:ascii="Times New Roman" w:hAnsi="Times New Roman" w:cs="Times New Roman"/>
        </w:rPr>
        <w:t>and</w:t>
      </w:r>
      <w:r w:rsidR="00F34019">
        <w:rPr>
          <w:rFonts w:ascii="Times New Roman" w:hAnsi="Times New Roman" w:cs="Times New Roman"/>
        </w:rPr>
        <w:t xml:space="preserve"> </w:t>
      </w:r>
      <w:r w:rsidRPr="006167AA">
        <w:rPr>
          <w:rFonts w:ascii="Times New Roman" w:hAnsi="Times New Roman" w:cs="Times New Roman"/>
        </w:rPr>
        <w:t>checking</w:t>
      </w:r>
      <w:r w:rsidR="00F34019">
        <w:rPr>
          <w:rFonts w:ascii="Times New Roman" w:hAnsi="Times New Roman" w:cs="Times New Roman"/>
        </w:rPr>
        <w:t xml:space="preserve"> </w:t>
      </w:r>
      <w:r w:rsidRPr="006167AA">
        <w:rPr>
          <w:rFonts w:ascii="Times New Roman" w:hAnsi="Times New Roman" w:cs="Times New Roman"/>
        </w:rPr>
        <w:t>if</w:t>
      </w:r>
      <w:r w:rsidR="00F34019">
        <w:rPr>
          <w:rFonts w:ascii="Times New Roman" w:hAnsi="Times New Roman" w:cs="Times New Roman"/>
        </w:rPr>
        <w:t xml:space="preserve"> </w:t>
      </w:r>
      <w:r w:rsidRPr="006167AA">
        <w:rPr>
          <w:rFonts w:ascii="Times New Roman" w:hAnsi="Times New Roman" w:cs="Times New Roman"/>
        </w:rPr>
        <w:t>conditions and measures defined by law or other regulations, standards and technical standards are applied in performance of all types of works</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Timely</w:t>
      </w:r>
      <w:r w:rsidR="00F34019">
        <w:rPr>
          <w:rFonts w:ascii="Times New Roman" w:hAnsi="Times New Roman" w:cs="Times New Roman"/>
        </w:rPr>
        <w:t xml:space="preserve"> </w:t>
      </w:r>
      <w:r w:rsidRPr="006167AA">
        <w:rPr>
          <w:rFonts w:ascii="Times New Roman" w:hAnsi="Times New Roman" w:cs="Times New Roman"/>
        </w:rPr>
        <w:t>detection</w:t>
      </w:r>
      <w:r w:rsidR="00F34019">
        <w:rPr>
          <w:rFonts w:ascii="Times New Roman" w:hAnsi="Times New Roman" w:cs="Times New Roman"/>
        </w:rPr>
        <w:t xml:space="preserve"> </w:t>
      </w:r>
      <w:r w:rsidRPr="006167AA">
        <w:rPr>
          <w:rFonts w:ascii="Times New Roman" w:hAnsi="Times New Roman" w:cs="Times New Roman"/>
        </w:rPr>
        <w:t>of</w:t>
      </w:r>
      <w:r w:rsidR="00F34019">
        <w:rPr>
          <w:rFonts w:ascii="Times New Roman" w:hAnsi="Times New Roman" w:cs="Times New Roman"/>
        </w:rPr>
        <w:t xml:space="preserve"> </w:t>
      </w:r>
      <w:r w:rsidRPr="006167AA">
        <w:rPr>
          <w:rFonts w:ascii="Times New Roman" w:hAnsi="Times New Roman" w:cs="Times New Roman"/>
        </w:rPr>
        <w:t>change</w:t>
      </w:r>
      <w:r w:rsidR="00F34019">
        <w:rPr>
          <w:rFonts w:ascii="Times New Roman" w:hAnsi="Times New Roman" w:cs="Times New Roman"/>
        </w:rPr>
        <w:t xml:space="preserve"> </w:t>
      </w:r>
      <w:r w:rsidRPr="006167AA">
        <w:rPr>
          <w:rFonts w:ascii="Times New Roman" w:hAnsi="Times New Roman" w:cs="Times New Roman"/>
        </w:rPr>
        <w:t>of</w:t>
      </w:r>
      <w:r w:rsidR="00F34019">
        <w:rPr>
          <w:rFonts w:ascii="Times New Roman" w:hAnsi="Times New Roman" w:cs="Times New Roman"/>
        </w:rPr>
        <w:t xml:space="preserve"> </w:t>
      </w:r>
      <w:r w:rsidRPr="006167AA">
        <w:rPr>
          <w:rFonts w:ascii="Times New Roman" w:hAnsi="Times New Roman" w:cs="Times New Roman"/>
        </w:rPr>
        <w:t>construction</w:t>
      </w:r>
      <w:r w:rsidR="00F34019">
        <w:rPr>
          <w:rFonts w:ascii="Times New Roman" w:hAnsi="Times New Roman" w:cs="Times New Roman"/>
        </w:rPr>
        <w:t xml:space="preserve"> </w:t>
      </w:r>
      <w:r w:rsidRPr="006167AA">
        <w:rPr>
          <w:rFonts w:ascii="Times New Roman" w:hAnsi="Times New Roman" w:cs="Times New Roman"/>
        </w:rPr>
        <w:t>conditions</w:t>
      </w:r>
      <w:r w:rsidR="00F34019">
        <w:rPr>
          <w:rFonts w:ascii="Times New Roman" w:hAnsi="Times New Roman" w:cs="Times New Roman"/>
        </w:rPr>
        <w:t xml:space="preserve"> </w:t>
      </w:r>
      <w:r w:rsidRPr="006167AA">
        <w:rPr>
          <w:rFonts w:ascii="Times New Roman" w:hAnsi="Times New Roman" w:cs="Times New Roman"/>
        </w:rPr>
        <w:t>and</w:t>
      </w:r>
      <w:r w:rsidR="00F34019">
        <w:rPr>
          <w:rFonts w:ascii="Times New Roman" w:hAnsi="Times New Roman" w:cs="Times New Roman"/>
        </w:rPr>
        <w:t xml:space="preserve"> </w:t>
      </w:r>
      <w:r w:rsidRPr="006167AA">
        <w:rPr>
          <w:rFonts w:ascii="Times New Roman" w:hAnsi="Times New Roman" w:cs="Times New Roman"/>
        </w:rPr>
        <w:t>taking the necessary actions in case that these conditions influence further</w:t>
      </w:r>
      <w:r w:rsidR="00F34019">
        <w:rPr>
          <w:rFonts w:ascii="Times New Roman" w:hAnsi="Times New Roman" w:cs="Times New Roman"/>
        </w:rPr>
        <w:t xml:space="preserve"> </w:t>
      </w:r>
      <w:r w:rsidRPr="006167AA">
        <w:rPr>
          <w:rFonts w:ascii="Times New Roman" w:hAnsi="Times New Roman" w:cs="Times New Roman"/>
        </w:rPr>
        <w:t>execution of works</w:t>
      </w:r>
      <w:r w:rsidRPr="006167AA">
        <w:rPr>
          <w:rFonts w:ascii="Times New Roman" w:hAnsi="Times New Roman" w:cs="Times New Roman"/>
          <w:lang w:val="sr-Cyrl-CS"/>
        </w:rPr>
        <w:t xml:space="preserve">; </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Directing the execution of works</w:t>
      </w:r>
      <w:r w:rsidR="00F34019">
        <w:rPr>
          <w:rFonts w:ascii="Times New Roman" w:hAnsi="Times New Roman" w:cs="Times New Roman"/>
        </w:rPr>
        <w:t xml:space="preserve"> </w:t>
      </w:r>
      <w:r w:rsidRPr="006167AA">
        <w:rPr>
          <w:rFonts w:ascii="Times New Roman" w:hAnsi="Times New Roman" w:cs="Times New Roman"/>
        </w:rPr>
        <w:t>through</w:t>
      </w:r>
      <w:r w:rsidR="00F34019">
        <w:rPr>
          <w:rFonts w:ascii="Times New Roman" w:hAnsi="Times New Roman" w:cs="Times New Roman"/>
        </w:rPr>
        <w:t xml:space="preserve"> </w:t>
      </w:r>
      <w:r w:rsidRPr="006167AA">
        <w:rPr>
          <w:rFonts w:ascii="Times New Roman" w:hAnsi="Times New Roman" w:cs="Times New Roman"/>
        </w:rPr>
        <w:t>usage</w:t>
      </w:r>
      <w:r w:rsidR="00F34019">
        <w:rPr>
          <w:rFonts w:ascii="Times New Roman" w:hAnsi="Times New Roman" w:cs="Times New Roman"/>
        </w:rPr>
        <w:t xml:space="preserve"> </w:t>
      </w:r>
      <w:r w:rsidRPr="006167AA">
        <w:rPr>
          <w:rFonts w:ascii="Times New Roman" w:hAnsi="Times New Roman" w:cs="Times New Roman"/>
        </w:rPr>
        <w:t>of</w:t>
      </w:r>
      <w:r w:rsidR="00F34019">
        <w:rPr>
          <w:rFonts w:ascii="Times New Roman" w:hAnsi="Times New Roman" w:cs="Times New Roman"/>
        </w:rPr>
        <w:t xml:space="preserve"> </w:t>
      </w:r>
      <w:r w:rsidRPr="006167AA">
        <w:rPr>
          <w:rFonts w:ascii="Times New Roman" w:hAnsi="Times New Roman" w:cs="Times New Roman"/>
        </w:rPr>
        <w:t>construction</w:t>
      </w:r>
      <w:r w:rsidR="00F34019">
        <w:rPr>
          <w:rFonts w:ascii="Times New Roman" w:hAnsi="Times New Roman" w:cs="Times New Roman"/>
        </w:rPr>
        <w:t xml:space="preserve"> </w:t>
      </w:r>
      <w:r w:rsidRPr="006167AA">
        <w:rPr>
          <w:rFonts w:ascii="Times New Roman" w:hAnsi="Times New Roman" w:cs="Times New Roman"/>
        </w:rPr>
        <w:t>logbook and in accordance with the technical documentation, bid and signed contract</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Control</w:t>
      </w:r>
      <w:r w:rsidR="00F34019">
        <w:rPr>
          <w:rFonts w:ascii="Times New Roman" w:hAnsi="Times New Roman" w:cs="Times New Roman"/>
        </w:rPr>
        <w:t xml:space="preserve"> </w:t>
      </w:r>
      <w:r w:rsidRPr="006167AA">
        <w:rPr>
          <w:rFonts w:ascii="Times New Roman" w:hAnsi="Times New Roman" w:cs="Times New Roman"/>
        </w:rPr>
        <w:t>and</w:t>
      </w:r>
      <w:r w:rsidR="00F34019">
        <w:rPr>
          <w:rFonts w:ascii="Times New Roman" w:hAnsi="Times New Roman" w:cs="Times New Roman"/>
        </w:rPr>
        <w:t xml:space="preserve"> </w:t>
      </w:r>
      <w:r w:rsidRPr="006167AA">
        <w:rPr>
          <w:rFonts w:ascii="Times New Roman" w:hAnsi="Times New Roman" w:cs="Times New Roman"/>
        </w:rPr>
        <w:t>verification</w:t>
      </w:r>
      <w:r w:rsidR="00F34019">
        <w:rPr>
          <w:rFonts w:ascii="Times New Roman" w:hAnsi="Times New Roman" w:cs="Times New Roman"/>
        </w:rPr>
        <w:t xml:space="preserve"> </w:t>
      </w:r>
      <w:r w:rsidRPr="006167AA">
        <w:rPr>
          <w:rFonts w:ascii="Times New Roman" w:hAnsi="Times New Roman" w:cs="Times New Roman"/>
        </w:rPr>
        <w:t>of</w:t>
      </w:r>
      <w:r w:rsidR="00F34019">
        <w:rPr>
          <w:rFonts w:ascii="Times New Roman" w:hAnsi="Times New Roman" w:cs="Times New Roman"/>
        </w:rPr>
        <w:t xml:space="preserve"> </w:t>
      </w:r>
      <w:r w:rsidRPr="006167AA">
        <w:rPr>
          <w:rFonts w:ascii="Times New Roman" w:hAnsi="Times New Roman" w:cs="Times New Roman"/>
        </w:rPr>
        <w:t>interim</w:t>
      </w:r>
      <w:r w:rsidR="00F34019">
        <w:rPr>
          <w:rFonts w:ascii="Times New Roman" w:hAnsi="Times New Roman" w:cs="Times New Roman"/>
        </w:rPr>
        <w:t xml:space="preserve"> </w:t>
      </w:r>
      <w:r w:rsidRPr="006167AA">
        <w:rPr>
          <w:rFonts w:ascii="Times New Roman" w:hAnsi="Times New Roman" w:cs="Times New Roman"/>
        </w:rPr>
        <w:t>payment</w:t>
      </w:r>
      <w:r w:rsidR="00F34019">
        <w:rPr>
          <w:rFonts w:ascii="Times New Roman" w:hAnsi="Times New Roman" w:cs="Times New Roman"/>
        </w:rPr>
        <w:t xml:space="preserve"> </w:t>
      </w:r>
      <w:r w:rsidRPr="006167AA">
        <w:rPr>
          <w:rFonts w:ascii="Times New Roman" w:hAnsi="Times New Roman" w:cs="Times New Roman"/>
        </w:rPr>
        <w:t>certificate</w:t>
      </w:r>
      <w:r w:rsidRPr="006167AA">
        <w:rPr>
          <w:rFonts w:ascii="Times New Roman" w:hAnsi="Times New Roman" w:cs="Times New Roman"/>
          <w:lang w:val="sr-Cyrl-CS"/>
        </w:rPr>
        <w:t xml:space="preserve">s </w:t>
      </w:r>
      <w:r w:rsidRPr="006167AA">
        <w:rPr>
          <w:rFonts w:ascii="Times New Roman" w:hAnsi="Times New Roman" w:cs="Times New Roman"/>
        </w:rPr>
        <w:t>and</w:t>
      </w:r>
      <w:r w:rsidR="00F34019">
        <w:rPr>
          <w:rFonts w:ascii="Times New Roman" w:hAnsi="Times New Roman" w:cs="Times New Roman"/>
        </w:rPr>
        <w:t xml:space="preserve"> </w:t>
      </w:r>
      <w:r w:rsidRPr="006167AA">
        <w:rPr>
          <w:rFonts w:ascii="Times New Roman" w:hAnsi="Times New Roman" w:cs="Times New Roman"/>
        </w:rPr>
        <w:t>final</w:t>
      </w:r>
      <w:r w:rsidR="00F34019">
        <w:rPr>
          <w:rFonts w:ascii="Times New Roman" w:hAnsi="Times New Roman" w:cs="Times New Roman"/>
        </w:rPr>
        <w:t xml:space="preserve"> </w:t>
      </w:r>
      <w:r w:rsidRPr="006167AA">
        <w:rPr>
          <w:rFonts w:ascii="Times New Roman" w:hAnsi="Times New Roman" w:cs="Times New Roman"/>
        </w:rPr>
        <w:t>certificate</w:t>
      </w:r>
      <w:r w:rsidRPr="006167AA">
        <w:rPr>
          <w:rFonts w:ascii="Times New Roman" w:hAnsi="Times New Roman" w:cs="Times New Roman"/>
          <w:lang w:val="sr-Cyrl-CS"/>
        </w:rPr>
        <w:t xml:space="preserve"> – </w:t>
      </w:r>
      <w:r w:rsidRPr="006167AA">
        <w:rPr>
          <w:rFonts w:ascii="Times New Roman" w:hAnsi="Times New Roman" w:cs="Times New Roman"/>
        </w:rPr>
        <w:t>Verifie</w:t>
      </w:r>
      <w:r w:rsidR="00F34019">
        <w:rPr>
          <w:rFonts w:ascii="Times New Roman" w:hAnsi="Times New Roman" w:cs="Times New Roman"/>
        </w:rPr>
        <w:t xml:space="preserve"> </w:t>
      </w:r>
      <w:r w:rsidRPr="006167AA">
        <w:rPr>
          <w:rFonts w:ascii="Times New Roman" w:hAnsi="Times New Roman" w:cs="Times New Roman"/>
        </w:rPr>
        <w:t>seach</w:t>
      </w:r>
      <w:r w:rsidR="00F34019">
        <w:rPr>
          <w:rFonts w:ascii="Times New Roman" w:hAnsi="Times New Roman" w:cs="Times New Roman"/>
        </w:rPr>
        <w:t xml:space="preserve"> </w:t>
      </w:r>
      <w:r w:rsidRPr="006167AA">
        <w:rPr>
          <w:rFonts w:ascii="Times New Roman" w:hAnsi="Times New Roman" w:cs="Times New Roman"/>
        </w:rPr>
        <w:t>of</w:t>
      </w:r>
      <w:r w:rsidR="00F34019">
        <w:rPr>
          <w:rFonts w:ascii="Times New Roman" w:hAnsi="Times New Roman" w:cs="Times New Roman"/>
        </w:rPr>
        <w:t xml:space="preserve"> </w:t>
      </w:r>
      <w:r w:rsidRPr="006167AA">
        <w:rPr>
          <w:rFonts w:ascii="Times New Roman" w:hAnsi="Times New Roman" w:cs="Times New Roman"/>
        </w:rPr>
        <w:t>the</w:t>
      </w:r>
      <w:r w:rsidR="00F34019">
        <w:rPr>
          <w:rFonts w:ascii="Times New Roman" w:hAnsi="Times New Roman" w:cs="Times New Roman"/>
        </w:rPr>
        <w:t xml:space="preserve"> </w:t>
      </w:r>
      <w:r w:rsidRPr="006167AA">
        <w:rPr>
          <w:rFonts w:ascii="Times New Roman" w:hAnsi="Times New Roman" w:cs="Times New Roman"/>
        </w:rPr>
        <w:t>Contractor</w:t>
      </w:r>
      <w:r w:rsidRPr="006167AA">
        <w:rPr>
          <w:rFonts w:ascii="Times New Roman" w:hAnsi="Times New Roman" w:cs="Times New Roman"/>
          <w:lang w:val="sr-Cyrl-CS"/>
        </w:rPr>
        <w:t>’</w:t>
      </w:r>
      <w:r w:rsidRPr="006167AA">
        <w:rPr>
          <w:rFonts w:ascii="Times New Roman" w:hAnsi="Times New Roman" w:cs="Times New Roman"/>
        </w:rPr>
        <w:t>s</w:t>
      </w:r>
      <w:r w:rsidR="00F34019">
        <w:rPr>
          <w:rFonts w:ascii="Times New Roman" w:hAnsi="Times New Roman" w:cs="Times New Roman"/>
        </w:rPr>
        <w:t xml:space="preserve"> </w:t>
      </w:r>
      <w:r w:rsidRPr="006167AA">
        <w:rPr>
          <w:rFonts w:ascii="Times New Roman" w:hAnsi="Times New Roman" w:cs="Times New Roman"/>
        </w:rPr>
        <w:t xml:space="preserve">interim (or final) certificate, and along with every such certificate submits its own interim (or final) certificate. Certificate and eventual accompanying material shall be submitted in </w:t>
      </w:r>
      <w:r w:rsidR="001058E2">
        <w:rPr>
          <w:rFonts w:ascii="Times New Roman" w:hAnsi="Times New Roman" w:cs="Times New Roman"/>
        </w:rPr>
        <w:t>1</w:t>
      </w:r>
      <w:r w:rsidRPr="006167AA">
        <w:rPr>
          <w:rFonts w:ascii="Times New Roman" w:hAnsi="Times New Roman" w:cs="Times New Roman"/>
        </w:rPr>
        <w:t xml:space="preserve"> hard cop</w:t>
      </w:r>
      <w:r w:rsidR="001058E2">
        <w:rPr>
          <w:rFonts w:ascii="Times New Roman" w:hAnsi="Times New Roman" w:cs="Times New Roman"/>
        </w:rPr>
        <w:t>y</w:t>
      </w:r>
      <w:r w:rsidRPr="006167AA">
        <w:rPr>
          <w:rFonts w:ascii="Times New Roman" w:hAnsi="Times New Roman" w:cs="Times New Roman"/>
        </w:rPr>
        <w:t xml:space="preserve"> and </w:t>
      </w:r>
      <w:r w:rsidR="001058E2">
        <w:rPr>
          <w:rFonts w:ascii="Times New Roman" w:hAnsi="Times New Roman" w:cs="Times New Roman"/>
        </w:rPr>
        <w:t>1</w:t>
      </w:r>
      <w:r w:rsidRPr="006167AA">
        <w:rPr>
          <w:rFonts w:ascii="Times New Roman" w:hAnsi="Times New Roman" w:cs="Times New Roman"/>
        </w:rPr>
        <w:t xml:space="preserve"> cop</w:t>
      </w:r>
      <w:r w:rsidR="001058E2">
        <w:rPr>
          <w:rFonts w:ascii="Times New Roman" w:hAnsi="Times New Roman" w:cs="Times New Roman"/>
        </w:rPr>
        <w:t>y</w:t>
      </w:r>
      <w:r w:rsidRPr="006167AA">
        <w:rPr>
          <w:rFonts w:ascii="Times New Roman" w:hAnsi="Times New Roman" w:cs="Times New Roman"/>
        </w:rPr>
        <w:t xml:space="preserve"> written electronically on a CD</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Control of correctness of performance of necessary adjustments and deviations from technical documentation</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lastRenderedPageBreak/>
        <w:t>Registration</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each</w:t>
      </w:r>
      <w:r w:rsidR="001058E2">
        <w:rPr>
          <w:rFonts w:ascii="Times New Roman" w:hAnsi="Times New Roman" w:cs="Times New Roman"/>
        </w:rPr>
        <w:t xml:space="preserve"> </w:t>
      </w:r>
      <w:r w:rsidRPr="006167AA">
        <w:rPr>
          <w:rFonts w:ascii="Times New Roman" w:hAnsi="Times New Roman" w:cs="Times New Roman"/>
        </w:rPr>
        <w:t>change</w:t>
      </w:r>
      <w:r w:rsidR="001058E2">
        <w:rPr>
          <w:rFonts w:ascii="Times New Roman" w:hAnsi="Times New Roman" w:cs="Times New Roman"/>
        </w:rPr>
        <w:t xml:space="preserve"> </w:t>
      </w:r>
      <w:r w:rsidRPr="006167AA">
        <w:rPr>
          <w:rFonts w:ascii="Times New Roman" w:hAnsi="Times New Roman" w:cs="Times New Roman"/>
        </w:rPr>
        <w:t>and</w:t>
      </w:r>
      <w:r w:rsidR="001058E2">
        <w:rPr>
          <w:rFonts w:ascii="Times New Roman" w:hAnsi="Times New Roman" w:cs="Times New Roman"/>
        </w:rPr>
        <w:t xml:space="preserve"> </w:t>
      </w:r>
      <w:r w:rsidRPr="006167AA">
        <w:rPr>
          <w:rFonts w:ascii="Times New Roman" w:hAnsi="Times New Roman" w:cs="Times New Roman"/>
        </w:rPr>
        <w:t>event</w:t>
      </w:r>
      <w:r w:rsidR="001058E2">
        <w:rPr>
          <w:rFonts w:ascii="Times New Roman" w:hAnsi="Times New Roman" w:cs="Times New Roman"/>
        </w:rPr>
        <w:t xml:space="preserve"> </w:t>
      </w:r>
      <w:r w:rsidRPr="006167AA">
        <w:rPr>
          <w:rFonts w:ascii="Times New Roman" w:hAnsi="Times New Roman" w:cs="Times New Roman"/>
        </w:rPr>
        <w:t>relevant</w:t>
      </w:r>
      <w:r w:rsidR="001058E2">
        <w:rPr>
          <w:rFonts w:ascii="Times New Roman" w:hAnsi="Times New Roman" w:cs="Times New Roman"/>
        </w:rPr>
        <w:t xml:space="preserve"> </w:t>
      </w:r>
      <w:r w:rsidRPr="006167AA">
        <w:rPr>
          <w:rFonts w:ascii="Times New Roman" w:hAnsi="Times New Roman" w:cs="Times New Roman"/>
        </w:rPr>
        <w:t>for</w:t>
      </w:r>
      <w:r w:rsidR="001058E2">
        <w:rPr>
          <w:rFonts w:ascii="Times New Roman" w:hAnsi="Times New Roman" w:cs="Times New Roman"/>
        </w:rPr>
        <w:t xml:space="preserve"> </w:t>
      </w:r>
      <w:r w:rsidRPr="006167AA">
        <w:rPr>
          <w:rFonts w:ascii="Times New Roman" w:hAnsi="Times New Roman" w:cs="Times New Roman"/>
        </w:rPr>
        <w:t>evaluation</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quality, scope and deadlines</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Follow-up with application of conditions and environmental protection measures</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Veracity</w:t>
      </w:r>
      <w:r w:rsidR="001058E2">
        <w:rPr>
          <w:rFonts w:ascii="Times New Roman" w:hAnsi="Times New Roman" w:cs="Times New Roman"/>
        </w:rPr>
        <w:t xml:space="preserve"> </w:t>
      </w:r>
      <w:r w:rsidRPr="006167AA">
        <w:rPr>
          <w:rFonts w:ascii="Times New Roman" w:hAnsi="Times New Roman" w:cs="Times New Roman"/>
        </w:rPr>
        <w:t>and</w:t>
      </w:r>
      <w:r w:rsidR="001058E2">
        <w:rPr>
          <w:rFonts w:ascii="Times New Roman" w:hAnsi="Times New Roman" w:cs="Times New Roman"/>
        </w:rPr>
        <w:t xml:space="preserve"> </w:t>
      </w:r>
      <w:r w:rsidRPr="006167AA">
        <w:rPr>
          <w:rFonts w:ascii="Times New Roman" w:hAnsi="Times New Roman" w:cs="Times New Roman"/>
        </w:rPr>
        <w:t>accuracy</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costing</w:t>
      </w:r>
      <w:r w:rsidRPr="006167AA">
        <w:rPr>
          <w:rFonts w:ascii="Times New Roman" w:hAnsi="Times New Roman" w:cs="Times New Roman"/>
          <w:lang w:val="sr-Cyrl-CS"/>
        </w:rPr>
        <w:t xml:space="preserve">, </w:t>
      </w:r>
      <w:r w:rsidRPr="006167AA">
        <w:rPr>
          <w:rFonts w:ascii="Times New Roman" w:hAnsi="Times New Roman" w:cs="Times New Roman"/>
        </w:rPr>
        <w:t>approved certificate and</w:t>
      </w:r>
      <w:r w:rsidR="001058E2">
        <w:rPr>
          <w:rFonts w:ascii="Times New Roman" w:hAnsi="Times New Roman" w:cs="Times New Roman"/>
        </w:rPr>
        <w:t xml:space="preserve"> </w:t>
      </w:r>
      <w:r w:rsidRPr="006167AA">
        <w:rPr>
          <w:rFonts w:ascii="Times New Roman" w:hAnsi="Times New Roman" w:cs="Times New Roman"/>
        </w:rPr>
        <w:t>preparation,</w:t>
      </w:r>
      <w:r w:rsidR="001058E2">
        <w:rPr>
          <w:rFonts w:ascii="Times New Roman" w:hAnsi="Times New Roman" w:cs="Times New Roman"/>
        </w:rPr>
        <w:t xml:space="preserve"> </w:t>
      </w:r>
      <w:r w:rsidRPr="006167AA">
        <w:rPr>
          <w:rFonts w:ascii="Times New Roman" w:hAnsi="Times New Roman" w:cs="Times New Roman"/>
        </w:rPr>
        <w:t>together</w:t>
      </w:r>
      <w:r w:rsidR="001058E2">
        <w:rPr>
          <w:rFonts w:ascii="Times New Roman" w:hAnsi="Times New Roman" w:cs="Times New Roman"/>
        </w:rPr>
        <w:t xml:space="preserve"> </w:t>
      </w:r>
      <w:r w:rsidRPr="006167AA">
        <w:rPr>
          <w:rFonts w:ascii="Times New Roman" w:hAnsi="Times New Roman" w:cs="Times New Roman"/>
        </w:rPr>
        <w:t>with</w:t>
      </w:r>
      <w:r w:rsidR="001058E2">
        <w:rPr>
          <w:rFonts w:ascii="Times New Roman" w:hAnsi="Times New Roman" w:cs="Times New Roman"/>
        </w:rPr>
        <w:t xml:space="preserve"> </w:t>
      </w:r>
      <w:r w:rsidRPr="006167AA">
        <w:rPr>
          <w:rFonts w:ascii="Times New Roman" w:hAnsi="Times New Roman" w:cs="Times New Roman"/>
        </w:rPr>
        <w:t>the</w:t>
      </w:r>
      <w:r w:rsidR="001058E2">
        <w:rPr>
          <w:rFonts w:ascii="Times New Roman" w:hAnsi="Times New Roman" w:cs="Times New Roman"/>
        </w:rPr>
        <w:t xml:space="preserve"> </w:t>
      </w:r>
      <w:r w:rsidRPr="006167AA">
        <w:rPr>
          <w:rFonts w:ascii="Times New Roman" w:hAnsi="Times New Roman" w:cs="Times New Roman"/>
        </w:rPr>
        <w:t>Contractor, of</w:t>
      </w:r>
      <w:r w:rsidR="001058E2">
        <w:rPr>
          <w:rFonts w:ascii="Times New Roman" w:hAnsi="Times New Roman" w:cs="Times New Roman"/>
        </w:rPr>
        <w:t xml:space="preserve"> </w:t>
      </w:r>
      <w:r w:rsidRPr="006167AA">
        <w:rPr>
          <w:rFonts w:ascii="Times New Roman" w:hAnsi="Times New Roman" w:cs="Times New Roman"/>
        </w:rPr>
        <w:t>all</w:t>
      </w:r>
      <w:r w:rsidR="001058E2">
        <w:rPr>
          <w:rFonts w:ascii="Times New Roman" w:hAnsi="Times New Roman" w:cs="Times New Roman"/>
        </w:rPr>
        <w:t xml:space="preserve"> </w:t>
      </w:r>
      <w:r w:rsidRPr="006167AA">
        <w:rPr>
          <w:rFonts w:ascii="Times New Roman" w:hAnsi="Times New Roman" w:cs="Times New Roman"/>
        </w:rPr>
        <w:t>accounting documents for the final statement</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Gathering</w:t>
      </w:r>
      <w:r w:rsidR="001058E2">
        <w:rPr>
          <w:rFonts w:ascii="Times New Roman" w:hAnsi="Times New Roman" w:cs="Times New Roman"/>
        </w:rPr>
        <w:t xml:space="preserve"> </w:t>
      </w:r>
      <w:r w:rsidRPr="006167AA">
        <w:rPr>
          <w:rFonts w:ascii="Times New Roman" w:hAnsi="Times New Roman" w:cs="Times New Roman"/>
        </w:rPr>
        <w:t>and</w:t>
      </w:r>
      <w:r w:rsidR="001058E2">
        <w:rPr>
          <w:rFonts w:ascii="Times New Roman" w:hAnsi="Times New Roman" w:cs="Times New Roman"/>
        </w:rPr>
        <w:t xml:space="preserve"> </w:t>
      </w:r>
      <w:r w:rsidRPr="006167AA">
        <w:rPr>
          <w:rFonts w:ascii="Times New Roman" w:hAnsi="Times New Roman" w:cs="Times New Roman"/>
        </w:rPr>
        <w:t>preservation</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complete</w:t>
      </w:r>
      <w:r w:rsidR="001058E2">
        <w:rPr>
          <w:rFonts w:ascii="Times New Roman" w:hAnsi="Times New Roman" w:cs="Times New Roman"/>
        </w:rPr>
        <w:t xml:space="preserve"> </w:t>
      </w:r>
      <w:r w:rsidRPr="006167AA">
        <w:rPr>
          <w:rFonts w:ascii="Times New Roman" w:hAnsi="Times New Roman" w:cs="Times New Roman"/>
        </w:rPr>
        <w:t>documentation</w:t>
      </w:r>
      <w:r w:rsidR="001058E2">
        <w:rPr>
          <w:rFonts w:ascii="Times New Roman" w:hAnsi="Times New Roman" w:cs="Times New Roman"/>
        </w:rPr>
        <w:t xml:space="preserve"> </w:t>
      </w:r>
      <w:r w:rsidRPr="006167AA">
        <w:rPr>
          <w:rFonts w:ascii="Times New Roman" w:hAnsi="Times New Roman" w:cs="Times New Roman"/>
        </w:rPr>
        <w:t>necessary</w:t>
      </w:r>
      <w:r w:rsidR="001058E2">
        <w:rPr>
          <w:rFonts w:ascii="Times New Roman" w:hAnsi="Times New Roman" w:cs="Times New Roman"/>
        </w:rPr>
        <w:t xml:space="preserve"> </w:t>
      </w:r>
      <w:r w:rsidRPr="006167AA">
        <w:rPr>
          <w:rFonts w:ascii="Times New Roman" w:hAnsi="Times New Roman" w:cs="Times New Roman"/>
        </w:rPr>
        <w:t>for</w:t>
      </w:r>
      <w:r w:rsidR="001058E2">
        <w:rPr>
          <w:rFonts w:ascii="Times New Roman" w:hAnsi="Times New Roman" w:cs="Times New Roman"/>
        </w:rPr>
        <w:t xml:space="preserve"> </w:t>
      </w:r>
      <w:r w:rsidRPr="006167AA">
        <w:rPr>
          <w:rFonts w:ascii="Times New Roman" w:hAnsi="Times New Roman" w:cs="Times New Roman"/>
        </w:rPr>
        <w:t>taking</w:t>
      </w:r>
      <w:r w:rsidRPr="006167AA">
        <w:rPr>
          <w:rFonts w:ascii="Times New Roman" w:hAnsi="Times New Roman" w:cs="Times New Roman"/>
          <w:lang w:val="sr-Cyrl-CS"/>
        </w:rPr>
        <w:t>-</w:t>
      </w:r>
      <w:r w:rsidRPr="006167AA">
        <w:rPr>
          <w:rFonts w:ascii="Times New Roman" w:hAnsi="Times New Roman" w:cs="Times New Roman"/>
        </w:rPr>
        <w:t>over</w:t>
      </w:r>
      <w:r w:rsidR="001058E2">
        <w:rPr>
          <w:rFonts w:ascii="Times New Roman" w:hAnsi="Times New Roman" w:cs="Times New Roman"/>
        </w:rPr>
        <w:t xml:space="preserve"> </w:t>
      </w:r>
      <w:r w:rsidRPr="006167AA">
        <w:rPr>
          <w:rFonts w:ascii="Times New Roman" w:hAnsi="Times New Roman" w:cs="Times New Roman"/>
        </w:rPr>
        <w:t>certificate</w:t>
      </w:r>
      <w:r w:rsidRPr="006167AA">
        <w:rPr>
          <w:rFonts w:ascii="Times New Roman" w:hAnsi="Times New Roman" w:cs="Times New Roman"/>
          <w:lang w:val="sr-Cyrl-CS"/>
        </w:rPr>
        <w:t xml:space="preserve"> (</w:t>
      </w:r>
      <w:r w:rsidRPr="006167AA">
        <w:rPr>
          <w:rFonts w:ascii="Times New Roman" w:hAnsi="Times New Roman" w:cs="Times New Roman"/>
        </w:rPr>
        <w:t>attestations</w:t>
      </w:r>
      <w:r w:rsidRPr="006167AA">
        <w:rPr>
          <w:rFonts w:ascii="Times New Roman" w:hAnsi="Times New Roman" w:cs="Times New Roman"/>
          <w:lang w:val="sr-Cyrl-CS"/>
        </w:rPr>
        <w:t xml:space="preserve">, </w:t>
      </w:r>
      <w:r w:rsidRPr="006167AA">
        <w:rPr>
          <w:rFonts w:ascii="Times New Roman" w:hAnsi="Times New Roman" w:cs="Times New Roman"/>
        </w:rPr>
        <w:t>records</w:t>
      </w:r>
      <w:r w:rsidRPr="006167AA">
        <w:rPr>
          <w:rFonts w:ascii="Times New Roman" w:hAnsi="Times New Roman" w:cs="Times New Roman"/>
          <w:lang w:val="sr-Cyrl-CS"/>
        </w:rPr>
        <w:t xml:space="preserve">, </w:t>
      </w:r>
      <w:r w:rsidRPr="006167AA">
        <w:rPr>
          <w:rFonts w:ascii="Times New Roman" w:hAnsi="Times New Roman" w:cs="Times New Roman"/>
        </w:rPr>
        <w:t>constructionlogbook</w:t>
      </w:r>
      <w:r w:rsidRPr="006167AA">
        <w:rPr>
          <w:rFonts w:ascii="Times New Roman" w:hAnsi="Times New Roman" w:cs="Times New Roman"/>
          <w:lang w:val="sr-Cyrl-CS"/>
        </w:rPr>
        <w:t xml:space="preserve">, </w:t>
      </w:r>
      <w:r w:rsidRPr="006167AA">
        <w:rPr>
          <w:rFonts w:ascii="Times New Roman" w:hAnsi="Times New Roman" w:cs="Times New Roman"/>
        </w:rPr>
        <w:t>master constructionbook</w:t>
      </w:r>
      <w:r w:rsidRPr="006167AA">
        <w:rPr>
          <w:rFonts w:ascii="Times New Roman" w:hAnsi="Times New Roman" w:cs="Times New Roman"/>
          <w:lang w:val="sr-Cyrl-CS"/>
        </w:rPr>
        <w:t>,</w:t>
      </w:r>
      <w:r w:rsidRPr="006167AA">
        <w:rPr>
          <w:rFonts w:ascii="Times New Roman" w:hAnsi="Times New Roman" w:cs="Times New Roman"/>
        </w:rPr>
        <w:t xml:space="preserve"> records on as-built state</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Signing of the construction log book and master construction book</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Control</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material</w:t>
      </w:r>
      <w:r w:rsidR="001058E2">
        <w:rPr>
          <w:rFonts w:ascii="Times New Roman" w:hAnsi="Times New Roman" w:cs="Times New Roman"/>
        </w:rPr>
        <w:t xml:space="preserve"> </w:t>
      </w:r>
      <w:r w:rsidRPr="006167AA">
        <w:rPr>
          <w:rFonts w:ascii="Times New Roman" w:hAnsi="Times New Roman" w:cs="Times New Roman"/>
        </w:rPr>
        <w:t>in</w:t>
      </w:r>
      <w:r w:rsidR="001058E2">
        <w:rPr>
          <w:rFonts w:ascii="Times New Roman" w:hAnsi="Times New Roman" w:cs="Times New Roman"/>
        </w:rPr>
        <w:t xml:space="preserve"> </w:t>
      </w:r>
      <w:r w:rsidRPr="006167AA">
        <w:rPr>
          <w:rFonts w:ascii="Times New Roman" w:hAnsi="Times New Roman" w:cs="Times New Roman"/>
        </w:rPr>
        <w:t>terms</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gathering</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attestations</w:t>
      </w:r>
      <w:r w:rsidR="001058E2">
        <w:rPr>
          <w:rFonts w:ascii="Times New Roman" w:hAnsi="Times New Roman" w:cs="Times New Roman"/>
        </w:rPr>
        <w:t xml:space="preserve"> </w:t>
      </w:r>
      <w:r w:rsidRPr="006167AA">
        <w:rPr>
          <w:rFonts w:ascii="Times New Roman" w:hAnsi="Times New Roman" w:cs="Times New Roman"/>
        </w:rPr>
        <w:t>for</w:t>
      </w:r>
      <w:r w:rsidR="001058E2">
        <w:rPr>
          <w:rFonts w:ascii="Times New Roman" w:hAnsi="Times New Roman" w:cs="Times New Roman"/>
        </w:rPr>
        <w:t xml:space="preserve"> </w:t>
      </w:r>
      <w:r w:rsidRPr="006167AA">
        <w:rPr>
          <w:rFonts w:ascii="Times New Roman" w:hAnsi="Times New Roman" w:cs="Times New Roman"/>
        </w:rPr>
        <w:t>material</w:t>
      </w:r>
      <w:r w:rsidR="001058E2">
        <w:rPr>
          <w:rFonts w:ascii="Times New Roman" w:hAnsi="Times New Roman" w:cs="Times New Roman"/>
        </w:rPr>
        <w:t xml:space="preserve"> </w:t>
      </w:r>
      <w:r w:rsidRPr="006167AA">
        <w:rPr>
          <w:rFonts w:ascii="Times New Roman" w:hAnsi="Times New Roman" w:cs="Times New Roman"/>
        </w:rPr>
        <w:t>which</w:t>
      </w:r>
      <w:r w:rsidR="001058E2">
        <w:rPr>
          <w:rFonts w:ascii="Times New Roman" w:hAnsi="Times New Roman" w:cs="Times New Roman"/>
        </w:rPr>
        <w:t xml:space="preserve"> </w:t>
      </w:r>
      <w:r w:rsidRPr="006167AA">
        <w:rPr>
          <w:rFonts w:ascii="Times New Roman" w:hAnsi="Times New Roman" w:cs="Times New Roman"/>
        </w:rPr>
        <w:t>the</w:t>
      </w:r>
      <w:r w:rsidR="001058E2">
        <w:rPr>
          <w:rFonts w:ascii="Times New Roman" w:hAnsi="Times New Roman" w:cs="Times New Roman"/>
        </w:rPr>
        <w:t xml:space="preserve"> </w:t>
      </w:r>
      <w:r w:rsidRPr="006167AA">
        <w:rPr>
          <w:rFonts w:ascii="Times New Roman" w:hAnsi="Times New Roman" w:cs="Times New Roman"/>
        </w:rPr>
        <w:t>Contractor</w:t>
      </w:r>
      <w:r w:rsidR="001058E2">
        <w:rPr>
          <w:rFonts w:ascii="Times New Roman" w:hAnsi="Times New Roman" w:cs="Times New Roman"/>
        </w:rPr>
        <w:t xml:space="preserve"> </w:t>
      </w:r>
      <w:r w:rsidRPr="006167AA">
        <w:rPr>
          <w:rFonts w:ascii="Times New Roman" w:hAnsi="Times New Roman" w:cs="Times New Roman"/>
        </w:rPr>
        <w:t>plans</w:t>
      </w:r>
      <w:r w:rsidR="001058E2">
        <w:rPr>
          <w:rFonts w:ascii="Times New Roman" w:hAnsi="Times New Roman" w:cs="Times New Roman"/>
        </w:rPr>
        <w:t xml:space="preserve"> </w:t>
      </w:r>
      <w:r w:rsidRPr="006167AA">
        <w:rPr>
          <w:rFonts w:ascii="Times New Roman" w:hAnsi="Times New Roman" w:cs="Times New Roman"/>
        </w:rPr>
        <w:t>to</w:t>
      </w:r>
      <w:r w:rsidR="001058E2">
        <w:rPr>
          <w:rFonts w:ascii="Times New Roman" w:hAnsi="Times New Roman" w:cs="Times New Roman"/>
        </w:rPr>
        <w:t xml:space="preserve"> </w:t>
      </w:r>
      <w:r w:rsidRPr="006167AA">
        <w:rPr>
          <w:rFonts w:ascii="Times New Roman" w:hAnsi="Times New Roman" w:cs="Times New Roman"/>
        </w:rPr>
        <w:t>incorporate</w:t>
      </w:r>
      <w:r w:rsidRPr="006167AA">
        <w:rPr>
          <w:rFonts w:ascii="Times New Roman" w:hAnsi="Times New Roman" w:cs="Times New Roman"/>
          <w:lang w:val="sr-Cyrl-CS"/>
        </w:rPr>
        <w:t xml:space="preserve"> (</w:t>
      </w:r>
      <w:r w:rsidRPr="006167AA">
        <w:rPr>
          <w:rFonts w:ascii="Times New Roman" w:hAnsi="Times New Roman" w:cs="Times New Roman"/>
        </w:rPr>
        <w:t>qualitycontrolof material and equipment which are incorporated, i.e. placed, and check if they are accompanied with necessary attestations, certifications and other documentation proving their quality</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Control</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incorporated</w:t>
      </w:r>
      <w:r w:rsidR="001058E2">
        <w:rPr>
          <w:rFonts w:ascii="Times New Roman" w:hAnsi="Times New Roman" w:cs="Times New Roman"/>
        </w:rPr>
        <w:t xml:space="preserve"> </w:t>
      </w:r>
      <w:r w:rsidRPr="006167AA">
        <w:rPr>
          <w:rFonts w:ascii="Times New Roman" w:hAnsi="Times New Roman" w:cs="Times New Roman"/>
        </w:rPr>
        <w:t>materials</w:t>
      </w:r>
      <w:r w:rsidR="001058E2">
        <w:rPr>
          <w:rFonts w:ascii="Times New Roman" w:hAnsi="Times New Roman" w:cs="Times New Roman"/>
        </w:rPr>
        <w:t xml:space="preserve"> </w:t>
      </w:r>
      <w:r w:rsidRPr="006167AA">
        <w:rPr>
          <w:rFonts w:ascii="Times New Roman" w:hAnsi="Times New Roman" w:cs="Times New Roman"/>
        </w:rPr>
        <w:t>in</w:t>
      </w:r>
      <w:r w:rsidR="001058E2">
        <w:rPr>
          <w:rFonts w:ascii="Times New Roman" w:hAnsi="Times New Roman" w:cs="Times New Roman"/>
        </w:rPr>
        <w:t xml:space="preserve"> </w:t>
      </w:r>
      <w:r w:rsidRPr="006167AA">
        <w:rPr>
          <w:rFonts w:ascii="Times New Roman" w:hAnsi="Times New Roman" w:cs="Times New Roman"/>
        </w:rPr>
        <w:t>terms</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organization</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control</w:t>
      </w:r>
      <w:r w:rsidR="001058E2">
        <w:rPr>
          <w:rFonts w:ascii="Times New Roman" w:hAnsi="Times New Roman" w:cs="Times New Roman"/>
        </w:rPr>
        <w:t xml:space="preserve"> </w:t>
      </w:r>
      <w:r w:rsidRPr="006167AA">
        <w:rPr>
          <w:rFonts w:ascii="Times New Roman" w:hAnsi="Times New Roman" w:cs="Times New Roman"/>
        </w:rPr>
        <w:t>tests</w:t>
      </w:r>
      <w:r w:rsidR="001058E2">
        <w:rPr>
          <w:rFonts w:ascii="Times New Roman" w:hAnsi="Times New Roman" w:cs="Times New Roman"/>
        </w:rPr>
        <w:t xml:space="preserve"> </w:t>
      </w:r>
      <w:r w:rsidRPr="006167AA">
        <w:rPr>
          <w:rFonts w:ascii="Times New Roman" w:hAnsi="Times New Roman" w:cs="Times New Roman"/>
          <w:lang w:val="sr-Cyrl-CS"/>
        </w:rPr>
        <w:t>(</w:t>
      </w:r>
      <w:r w:rsidRPr="006167AA">
        <w:rPr>
          <w:rFonts w:ascii="Times New Roman" w:hAnsi="Times New Roman" w:cs="Times New Roman"/>
        </w:rPr>
        <w:t>identification</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location</w:t>
      </w:r>
      <w:r w:rsidR="001058E2">
        <w:rPr>
          <w:rFonts w:ascii="Times New Roman" w:hAnsi="Times New Roman" w:cs="Times New Roman"/>
        </w:rPr>
        <w:t xml:space="preserve"> </w:t>
      </w:r>
      <w:r w:rsidRPr="006167AA">
        <w:rPr>
          <w:rFonts w:ascii="Times New Roman" w:hAnsi="Times New Roman" w:cs="Times New Roman"/>
        </w:rPr>
        <w:t>for</w:t>
      </w:r>
      <w:r w:rsidR="001058E2">
        <w:rPr>
          <w:rFonts w:ascii="Times New Roman" w:hAnsi="Times New Roman" w:cs="Times New Roman"/>
        </w:rPr>
        <w:t xml:space="preserve"> </w:t>
      </w:r>
      <w:r w:rsidRPr="006167AA">
        <w:rPr>
          <w:rFonts w:ascii="Times New Roman" w:hAnsi="Times New Roman" w:cs="Times New Roman"/>
        </w:rPr>
        <w:t>sampling, definition of number of samples, measurements and the like</w:t>
      </w:r>
      <w:r w:rsidRPr="006167AA">
        <w:rPr>
          <w:rFonts w:ascii="Times New Roman" w:hAnsi="Times New Roman" w:cs="Times New Roman"/>
          <w:lang w:val="sr-Cyrl-CS"/>
        </w:rPr>
        <w:t>)</w:t>
      </w:r>
      <w:r w:rsidRPr="006167AA">
        <w:rPr>
          <w:rFonts w:ascii="Times New Roman" w:hAnsi="Times New Roman" w:cs="Times New Roman"/>
        </w:rPr>
        <w:t xml:space="preserve"> and engagement of an independent laboratory</w:t>
      </w:r>
      <w:r w:rsidRPr="006167AA">
        <w:rPr>
          <w:rFonts w:ascii="Times New Roman" w:hAnsi="Times New Roman" w:cs="Times New Roman"/>
          <w:lang w:val="sr-Cyrl-CS"/>
        </w:rPr>
        <w:t xml:space="preserve">. </w:t>
      </w:r>
      <w:r w:rsidRPr="006167AA">
        <w:rPr>
          <w:rFonts w:ascii="Times New Roman" w:hAnsi="Times New Roman" w:cs="Times New Roman"/>
        </w:rPr>
        <w:t xml:space="preserve">The </w:t>
      </w:r>
      <w:r w:rsidR="001058E2">
        <w:rPr>
          <w:rFonts w:ascii="Times New Roman" w:hAnsi="Times New Roman" w:cs="Times New Roman"/>
        </w:rPr>
        <w:t>Contracting Authority</w:t>
      </w:r>
      <w:r w:rsidRPr="006167AA">
        <w:rPr>
          <w:rFonts w:ascii="Times New Roman" w:hAnsi="Times New Roman" w:cs="Times New Roman"/>
        </w:rPr>
        <w:t>, at the request of the Supervising Body, engages an independent laboratory to test the quality of incorporated materials</w:t>
      </w:r>
      <w:r w:rsidRPr="006167AA">
        <w:rPr>
          <w:rFonts w:ascii="Times New Roman" w:hAnsi="Times New Roman" w:cs="Times New Roman"/>
          <w:lang w:val="sr-Cyrl-CS"/>
        </w:rPr>
        <w:t>;</w:t>
      </w:r>
    </w:p>
    <w:p w:rsidR="009E407A" w:rsidRPr="006167A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Control</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compliance</w:t>
      </w:r>
      <w:r w:rsidR="001058E2">
        <w:rPr>
          <w:rFonts w:ascii="Times New Roman" w:hAnsi="Times New Roman" w:cs="Times New Roman"/>
        </w:rPr>
        <w:t xml:space="preserve"> </w:t>
      </w:r>
      <w:r w:rsidRPr="006167AA">
        <w:rPr>
          <w:rFonts w:ascii="Times New Roman" w:hAnsi="Times New Roman" w:cs="Times New Roman"/>
        </w:rPr>
        <w:t>between</w:t>
      </w:r>
      <w:r w:rsidR="001058E2">
        <w:rPr>
          <w:rFonts w:ascii="Times New Roman" w:hAnsi="Times New Roman" w:cs="Times New Roman"/>
        </w:rPr>
        <w:t xml:space="preserve"> </w:t>
      </w:r>
      <w:r w:rsidRPr="006167AA">
        <w:rPr>
          <w:rFonts w:ascii="Times New Roman" w:hAnsi="Times New Roman" w:cs="Times New Roman"/>
        </w:rPr>
        <w:t>placement</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traffic</w:t>
      </w:r>
      <w:r w:rsidR="001058E2">
        <w:rPr>
          <w:rFonts w:ascii="Times New Roman" w:hAnsi="Times New Roman" w:cs="Times New Roman"/>
        </w:rPr>
        <w:t xml:space="preserve"> </w:t>
      </w:r>
      <w:r w:rsidRPr="006167AA">
        <w:rPr>
          <w:rFonts w:ascii="Times New Roman" w:hAnsi="Times New Roman" w:cs="Times New Roman"/>
        </w:rPr>
        <w:t>signage</w:t>
      </w:r>
      <w:r w:rsidR="001058E2">
        <w:rPr>
          <w:rFonts w:ascii="Times New Roman" w:hAnsi="Times New Roman" w:cs="Times New Roman"/>
        </w:rPr>
        <w:t xml:space="preserve"> </w:t>
      </w:r>
      <w:r w:rsidRPr="006167AA">
        <w:rPr>
          <w:rFonts w:ascii="Times New Roman" w:hAnsi="Times New Roman" w:cs="Times New Roman"/>
        </w:rPr>
        <w:t>and</w:t>
      </w:r>
      <w:r w:rsidR="001058E2">
        <w:rPr>
          <w:rFonts w:ascii="Times New Roman" w:hAnsi="Times New Roman" w:cs="Times New Roman"/>
        </w:rPr>
        <w:t xml:space="preserve"> </w:t>
      </w:r>
      <w:r w:rsidRPr="006167AA">
        <w:rPr>
          <w:rFonts w:ascii="Times New Roman" w:hAnsi="Times New Roman" w:cs="Times New Roman"/>
        </w:rPr>
        <w:t>the</w:t>
      </w:r>
      <w:r w:rsidR="001058E2">
        <w:rPr>
          <w:rFonts w:ascii="Times New Roman" w:hAnsi="Times New Roman" w:cs="Times New Roman"/>
        </w:rPr>
        <w:t xml:space="preserve"> </w:t>
      </w:r>
      <w:r w:rsidRPr="006167AA">
        <w:rPr>
          <w:rFonts w:ascii="Times New Roman" w:hAnsi="Times New Roman" w:cs="Times New Roman"/>
        </w:rPr>
        <w:t>Rulebook</w:t>
      </w:r>
      <w:r w:rsidR="001058E2">
        <w:rPr>
          <w:rFonts w:ascii="Times New Roman" w:hAnsi="Times New Roman" w:cs="Times New Roman"/>
        </w:rPr>
        <w:t xml:space="preserve"> </w:t>
      </w:r>
      <w:r w:rsidRPr="006167AA">
        <w:rPr>
          <w:rFonts w:ascii="Times New Roman" w:hAnsi="Times New Roman" w:cs="Times New Roman"/>
        </w:rPr>
        <w:t>on</w:t>
      </w:r>
      <w:r w:rsidR="001058E2">
        <w:rPr>
          <w:rFonts w:ascii="Times New Roman" w:hAnsi="Times New Roman" w:cs="Times New Roman"/>
        </w:rPr>
        <w:t xml:space="preserve"> </w:t>
      </w:r>
      <w:r w:rsidRPr="006167AA">
        <w:rPr>
          <w:rFonts w:ascii="Times New Roman" w:hAnsi="Times New Roman" w:cs="Times New Roman"/>
        </w:rPr>
        <w:t>Traffic</w:t>
      </w:r>
      <w:r w:rsidR="001058E2">
        <w:rPr>
          <w:rFonts w:ascii="Times New Roman" w:hAnsi="Times New Roman" w:cs="Times New Roman"/>
        </w:rPr>
        <w:t xml:space="preserve"> </w:t>
      </w:r>
      <w:r w:rsidRPr="006167AA">
        <w:rPr>
          <w:rFonts w:ascii="Times New Roman" w:hAnsi="Times New Roman" w:cs="Times New Roman"/>
        </w:rPr>
        <w:t>Signage</w:t>
      </w:r>
      <w:r w:rsidRPr="006167AA">
        <w:rPr>
          <w:rFonts w:ascii="Times New Roman" w:hAnsi="Times New Roman" w:cs="Times New Roman"/>
          <w:lang w:val="sr-Cyrl-CS"/>
        </w:rPr>
        <w:t xml:space="preserve">, </w:t>
      </w:r>
      <w:r w:rsidRPr="006167AA">
        <w:rPr>
          <w:rFonts w:ascii="Times New Roman" w:hAnsi="Times New Roman" w:cs="Times New Roman"/>
        </w:rPr>
        <w:t>the</w:t>
      </w:r>
      <w:r w:rsidR="001058E2">
        <w:rPr>
          <w:rFonts w:ascii="Times New Roman" w:hAnsi="Times New Roman" w:cs="Times New Roman"/>
        </w:rPr>
        <w:t xml:space="preserve"> </w:t>
      </w:r>
      <w:r w:rsidRPr="006167AA">
        <w:rPr>
          <w:rFonts w:ascii="Times New Roman" w:hAnsi="Times New Roman" w:cs="Times New Roman"/>
        </w:rPr>
        <w:t>Law</w:t>
      </w:r>
      <w:r w:rsidR="001058E2">
        <w:rPr>
          <w:rFonts w:ascii="Times New Roman" w:hAnsi="Times New Roman" w:cs="Times New Roman"/>
        </w:rPr>
        <w:t xml:space="preserve"> </w:t>
      </w:r>
      <w:r w:rsidRPr="006167AA">
        <w:rPr>
          <w:rFonts w:ascii="Times New Roman" w:hAnsi="Times New Roman" w:cs="Times New Roman"/>
        </w:rPr>
        <w:t>on</w:t>
      </w:r>
      <w:r w:rsidR="001058E2">
        <w:rPr>
          <w:rFonts w:ascii="Times New Roman" w:hAnsi="Times New Roman" w:cs="Times New Roman"/>
        </w:rPr>
        <w:t xml:space="preserve"> </w:t>
      </w:r>
      <w:r w:rsidRPr="006167AA">
        <w:rPr>
          <w:rFonts w:ascii="Times New Roman" w:hAnsi="Times New Roman" w:cs="Times New Roman"/>
        </w:rPr>
        <w:t>Traffic</w:t>
      </w:r>
      <w:r w:rsidR="001058E2">
        <w:rPr>
          <w:rFonts w:ascii="Times New Roman" w:hAnsi="Times New Roman" w:cs="Times New Roman"/>
        </w:rPr>
        <w:t xml:space="preserve"> </w:t>
      </w:r>
      <w:r w:rsidRPr="006167AA">
        <w:rPr>
          <w:rFonts w:ascii="Times New Roman" w:hAnsi="Times New Roman" w:cs="Times New Roman"/>
        </w:rPr>
        <w:t>Safety</w:t>
      </w:r>
      <w:r w:rsidR="001058E2">
        <w:rPr>
          <w:rFonts w:ascii="Times New Roman" w:hAnsi="Times New Roman" w:cs="Times New Roman"/>
        </w:rPr>
        <w:t xml:space="preserve"> </w:t>
      </w:r>
      <w:r w:rsidRPr="006167AA">
        <w:rPr>
          <w:rFonts w:ascii="Times New Roman" w:hAnsi="Times New Roman" w:cs="Times New Roman"/>
        </w:rPr>
        <w:t>and</w:t>
      </w:r>
      <w:r w:rsidR="001058E2">
        <w:rPr>
          <w:rFonts w:ascii="Times New Roman" w:hAnsi="Times New Roman" w:cs="Times New Roman"/>
        </w:rPr>
        <w:t xml:space="preserve"> </w:t>
      </w:r>
      <w:r w:rsidRPr="006167AA">
        <w:rPr>
          <w:rFonts w:ascii="Times New Roman" w:hAnsi="Times New Roman" w:cs="Times New Roman"/>
        </w:rPr>
        <w:t>relevant</w:t>
      </w:r>
      <w:r w:rsidR="001058E2">
        <w:rPr>
          <w:rFonts w:ascii="Times New Roman" w:hAnsi="Times New Roman" w:cs="Times New Roman"/>
        </w:rPr>
        <w:t xml:space="preserve"> </w:t>
      </w:r>
      <w:r w:rsidRPr="006167AA">
        <w:rPr>
          <w:rFonts w:ascii="Times New Roman" w:hAnsi="Times New Roman" w:cs="Times New Roman"/>
        </w:rPr>
        <w:t>Serbian</w:t>
      </w:r>
      <w:r w:rsidRPr="006167AA">
        <w:rPr>
          <w:rFonts w:ascii="Times New Roman" w:hAnsi="Times New Roman" w:cs="Times New Roman"/>
          <w:lang w:val="sr-Cyrl-CS"/>
        </w:rPr>
        <w:t xml:space="preserve"> (</w:t>
      </w:r>
      <w:r w:rsidRPr="006167AA">
        <w:rPr>
          <w:rFonts w:ascii="Times New Roman" w:hAnsi="Times New Roman" w:cs="Times New Roman"/>
        </w:rPr>
        <w:t>SRPS</w:t>
      </w:r>
      <w:r w:rsidRPr="006167AA">
        <w:rPr>
          <w:rFonts w:ascii="Times New Roman" w:hAnsi="Times New Roman" w:cs="Times New Roman"/>
          <w:lang w:val="sr-Cyrl-CS"/>
        </w:rPr>
        <w:t xml:space="preserve">) </w:t>
      </w:r>
      <w:r w:rsidRPr="006167AA">
        <w:rPr>
          <w:rFonts w:ascii="Times New Roman" w:hAnsi="Times New Roman" w:cs="Times New Roman"/>
        </w:rPr>
        <w:t>standards</w:t>
      </w:r>
      <w:r w:rsidRPr="006167AA">
        <w:rPr>
          <w:rFonts w:ascii="Times New Roman" w:hAnsi="Times New Roman" w:cs="Times New Roman"/>
          <w:lang w:val="sr-Cyrl-CS"/>
        </w:rPr>
        <w:t>;</w:t>
      </w:r>
    </w:p>
    <w:p w:rsidR="009E407A" w:rsidRPr="004C4C5D"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6167AA">
        <w:rPr>
          <w:rFonts w:ascii="Times New Roman" w:hAnsi="Times New Roman" w:cs="Times New Roman"/>
        </w:rPr>
        <w:t>Imposing</w:t>
      </w:r>
      <w:r w:rsidR="001058E2">
        <w:rPr>
          <w:rFonts w:ascii="Times New Roman" w:hAnsi="Times New Roman" w:cs="Times New Roman"/>
        </w:rPr>
        <w:t xml:space="preserve"> </w:t>
      </w:r>
      <w:r w:rsidRPr="006167AA">
        <w:rPr>
          <w:rFonts w:ascii="Times New Roman" w:hAnsi="Times New Roman" w:cs="Times New Roman"/>
        </w:rPr>
        <w:t>interruption</w:t>
      </w:r>
      <w:r w:rsidR="001058E2">
        <w:rPr>
          <w:rFonts w:ascii="Times New Roman" w:hAnsi="Times New Roman" w:cs="Times New Roman"/>
        </w:rPr>
        <w:t xml:space="preserve"> </w:t>
      </w:r>
      <w:r w:rsidRPr="006167AA">
        <w:rPr>
          <w:rFonts w:ascii="Times New Roman" w:hAnsi="Times New Roman" w:cs="Times New Roman"/>
        </w:rPr>
        <w:t>and</w:t>
      </w:r>
      <w:r w:rsidRPr="006167AA">
        <w:rPr>
          <w:rFonts w:ascii="Times New Roman" w:hAnsi="Times New Roman" w:cs="Times New Roman"/>
          <w:lang w:val="sr-Cyrl-CS"/>
        </w:rPr>
        <w:t>/</w:t>
      </w:r>
      <w:r w:rsidRPr="006167AA">
        <w:rPr>
          <w:rFonts w:ascii="Times New Roman" w:hAnsi="Times New Roman" w:cs="Times New Roman"/>
        </w:rPr>
        <w:t>or</w:t>
      </w:r>
      <w:r w:rsidR="001058E2">
        <w:rPr>
          <w:rFonts w:ascii="Times New Roman" w:hAnsi="Times New Roman" w:cs="Times New Roman"/>
        </w:rPr>
        <w:t xml:space="preserve"> </w:t>
      </w:r>
      <w:r w:rsidRPr="006167AA">
        <w:rPr>
          <w:rFonts w:ascii="Times New Roman" w:hAnsi="Times New Roman" w:cs="Times New Roman"/>
        </w:rPr>
        <w:t>suspension</w:t>
      </w:r>
      <w:r w:rsidR="001058E2">
        <w:rPr>
          <w:rFonts w:ascii="Times New Roman" w:hAnsi="Times New Roman" w:cs="Times New Roman"/>
        </w:rPr>
        <w:t xml:space="preserve"> </w:t>
      </w:r>
      <w:r w:rsidRPr="006167AA">
        <w:rPr>
          <w:rFonts w:ascii="Times New Roman" w:hAnsi="Times New Roman" w:cs="Times New Roman"/>
        </w:rPr>
        <w:t>in</w:t>
      </w:r>
      <w:r w:rsidR="001058E2">
        <w:rPr>
          <w:rFonts w:ascii="Times New Roman" w:hAnsi="Times New Roman" w:cs="Times New Roman"/>
        </w:rPr>
        <w:t xml:space="preserve"> </w:t>
      </w:r>
      <w:r w:rsidRPr="006167AA">
        <w:rPr>
          <w:rFonts w:ascii="Times New Roman" w:hAnsi="Times New Roman" w:cs="Times New Roman"/>
        </w:rPr>
        <w:t>case</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delivery</w:t>
      </w:r>
      <w:r w:rsidR="001058E2">
        <w:rPr>
          <w:rFonts w:ascii="Times New Roman" w:hAnsi="Times New Roman" w:cs="Times New Roman"/>
        </w:rPr>
        <w:t xml:space="preserve"> </w:t>
      </w:r>
      <w:r w:rsidRPr="006167AA">
        <w:rPr>
          <w:rFonts w:ascii="Times New Roman" w:hAnsi="Times New Roman" w:cs="Times New Roman"/>
        </w:rPr>
        <w:t>and</w:t>
      </w:r>
      <w:r w:rsidRPr="006167AA">
        <w:rPr>
          <w:rFonts w:ascii="Times New Roman" w:hAnsi="Times New Roman" w:cs="Times New Roman"/>
          <w:lang w:val="sr-Cyrl-CS"/>
        </w:rPr>
        <w:t>/</w:t>
      </w:r>
      <w:r w:rsidRPr="006167AA">
        <w:rPr>
          <w:rFonts w:ascii="Times New Roman" w:hAnsi="Times New Roman" w:cs="Times New Roman"/>
        </w:rPr>
        <w:t>or</w:t>
      </w:r>
      <w:r w:rsidR="001058E2">
        <w:rPr>
          <w:rFonts w:ascii="Times New Roman" w:hAnsi="Times New Roman" w:cs="Times New Roman"/>
        </w:rPr>
        <w:t xml:space="preserve"> </w:t>
      </w:r>
      <w:r w:rsidRPr="006167AA">
        <w:rPr>
          <w:rFonts w:ascii="Times New Roman" w:hAnsi="Times New Roman" w:cs="Times New Roman"/>
        </w:rPr>
        <w:t>incorporation</w:t>
      </w:r>
      <w:r w:rsidR="001058E2">
        <w:rPr>
          <w:rFonts w:ascii="Times New Roman" w:hAnsi="Times New Roman" w:cs="Times New Roman"/>
        </w:rPr>
        <w:t xml:space="preserve"> </w:t>
      </w:r>
      <w:r w:rsidRPr="006167AA">
        <w:rPr>
          <w:rFonts w:ascii="Times New Roman" w:hAnsi="Times New Roman" w:cs="Times New Roman"/>
        </w:rPr>
        <w:t>of</w:t>
      </w:r>
      <w:r w:rsidR="001058E2">
        <w:rPr>
          <w:rFonts w:ascii="Times New Roman" w:hAnsi="Times New Roman" w:cs="Times New Roman"/>
        </w:rPr>
        <w:t xml:space="preserve"> </w:t>
      </w:r>
      <w:r w:rsidRPr="006167AA">
        <w:rPr>
          <w:rFonts w:ascii="Times New Roman" w:hAnsi="Times New Roman" w:cs="Times New Roman"/>
        </w:rPr>
        <w:t>material</w:t>
      </w:r>
      <w:r w:rsidR="001058E2">
        <w:rPr>
          <w:rFonts w:ascii="Times New Roman" w:hAnsi="Times New Roman" w:cs="Times New Roman"/>
        </w:rPr>
        <w:t xml:space="preserve"> </w:t>
      </w:r>
      <w:r w:rsidRPr="006167AA">
        <w:rPr>
          <w:rFonts w:ascii="Times New Roman" w:hAnsi="Times New Roman" w:cs="Times New Roman"/>
        </w:rPr>
        <w:t>which</w:t>
      </w:r>
      <w:r w:rsidR="001058E2">
        <w:rPr>
          <w:rFonts w:ascii="Times New Roman" w:hAnsi="Times New Roman" w:cs="Times New Roman"/>
        </w:rPr>
        <w:t xml:space="preserve"> </w:t>
      </w:r>
      <w:r w:rsidRPr="006167AA">
        <w:rPr>
          <w:rFonts w:ascii="Times New Roman" w:hAnsi="Times New Roman" w:cs="Times New Roman"/>
        </w:rPr>
        <w:t>is</w:t>
      </w:r>
      <w:r w:rsidR="001058E2">
        <w:rPr>
          <w:rFonts w:ascii="Times New Roman" w:hAnsi="Times New Roman" w:cs="Times New Roman"/>
        </w:rPr>
        <w:t xml:space="preserve"> </w:t>
      </w:r>
      <w:r w:rsidRPr="006167AA">
        <w:rPr>
          <w:rFonts w:ascii="Times New Roman" w:hAnsi="Times New Roman" w:cs="Times New Roman"/>
        </w:rPr>
        <w:t>suspected</w:t>
      </w:r>
      <w:r w:rsidR="001058E2">
        <w:rPr>
          <w:rFonts w:ascii="Times New Roman" w:hAnsi="Times New Roman" w:cs="Times New Roman"/>
        </w:rPr>
        <w:t xml:space="preserve"> </w:t>
      </w:r>
      <w:r w:rsidRPr="006167AA">
        <w:rPr>
          <w:rFonts w:ascii="Times New Roman" w:hAnsi="Times New Roman" w:cs="Times New Roman"/>
        </w:rPr>
        <w:t>to</w:t>
      </w:r>
      <w:r w:rsidR="001058E2">
        <w:rPr>
          <w:rFonts w:ascii="Times New Roman" w:hAnsi="Times New Roman" w:cs="Times New Roman"/>
        </w:rPr>
        <w:t xml:space="preserve"> </w:t>
      </w:r>
      <w:r w:rsidRPr="006167AA">
        <w:rPr>
          <w:rFonts w:ascii="Times New Roman" w:hAnsi="Times New Roman" w:cs="Times New Roman"/>
        </w:rPr>
        <w:t>lack</w:t>
      </w:r>
      <w:r w:rsidR="001058E2">
        <w:rPr>
          <w:rFonts w:ascii="Times New Roman" w:hAnsi="Times New Roman" w:cs="Times New Roman"/>
        </w:rPr>
        <w:t xml:space="preserve"> </w:t>
      </w:r>
      <w:r w:rsidRPr="006167AA">
        <w:rPr>
          <w:rFonts w:ascii="Times New Roman" w:hAnsi="Times New Roman" w:cs="Times New Roman"/>
        </w:rPr>
        <w:t>the</w:t>
      </w:r>
      <w:r w:rsidR="001058E2">
        <w:rPr>
          <w:rFonts w:ascii="Times New Roman" w:hAnsi="Times New Roman" w:cs="Times New Roman"/>
        </w:rPr>
        <w:t xml:space="preserve"> </w:t>
      </w:r>
      <w:r w:rsidRPr="006167AA">
        <w:rPr>
          <w:rFonts w:ascii="Times New Roman" w:hAnsi="Times New Roman" w:cs="Times New Roman"/>
        </w:rPr>
        <w:t>required</w:t>
      </w:r>
      <w:r w:rsidR="001058E2">
        <w:rPr>
          <w:rFonts w:ascii="Times New Roman" w:hAnsi="Times New Roman" w:cs="Times New Roman"/>
        </w:rPr>
        <w:t xml:space="preserve"> </w:t>
      </w:r>
      <w:r w:rsidRPr="006167AA">
        <w:rPr>
          <w:rFonts w:ascii="Times New Roman" w:hAnsi="Times New Roman" w:cs="Times New Roman"/>
        </w:rPr>
        <w:t>quality</w:t>
      </w:r>
      <w:r w:rsidR="001058E2">
        <w:rPr>
          <w:rFonts w:ascii="Times New Roman" w:hAnsi="Times New Roman" w:cs="Times New Roman"/>
        </w:rPr>
        <w:t xml:space="preserve"> </w:t>
      </w:r>
      <w:r w:rsidRPr="006167AA">
        <w:rPr>
          <w:rFonts w:ascii="Times New Roman" w:hAnsi="Times New Roman" w:cs="Times New Roman"/>
        </w:rPr>
        <w:t>and</w:t>
      </w:r>
      <w:r w:rsidR="001058E2">
        <w:rPr>
          <w:rFonts w:ascii="Times New Roman" w:hAnsi="Times New Roman" w:cs="Times New Roman"/>
        </w:rPr>
        <w:t xml:space="preserve"> </w:t>
      </w:r>
      <w:r w:rsidRPr="006167AA">
        <w:rPr>
          <w:rFonts w:ascii="Times New Roman" w:hAnsi="Times New Roman" w:cs="Times New Roman"/>
        </w:rPr>
        <w:t>characteristics</w:t>
      </w:r>
      <w:r w:rsidR="001058E2">
        <w:rPr>
          <w:rFonts w:ascii="Times New Roman" w:hAnsi="Times New Roman" w:cs="Times New Roman"/>
        </w:rPr>
        <w:t xml:space="preserve"> </w:t>
      </w:r>
      <w:r w:rsidRPr="006167AA">
        <w:rPr>
          <w:rFonts w:ascii="Times New Roman" w:hAnsi="Times New Roman" w:cs="Times New Roman"/>
        </w:rPr>
        <w:t xml:space="preserve">demanded in relevant rulebooks and </w:t>
      </w:r>
      <w:r w:rsidRPr="004C4C5D">
        <w:rPr>
          <w:rFonts w:ascii="Times New Roman" w:hAnsi="Times New Roman" w:cs="Times New Roman"/>
        </w:rPr>
        <w:t>standards, as well as in the technical documentation based on which the works are being executed, and in case of inadequate technology for execution of works or adverse weather conditions and other similar situations</w:t>
      </w:r>
      <w:r w:rsidRPr="004C4C5D">
        <w:rPr>
          <w:rFonts w:ascii="Times New Roman" w:hAnsi="Times New Roman" w:cs="Times New Roman"/>
          <w:lang w:val="sr-Cyrl-CS"/>
        </w:rPr>
        <w:t>;</w:t>
      </w:r>
    </w:p>
    <w:p w:rsidR="009E407A" w:rsidRPr="004C4C5D"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rPr>
      </w:pPr>
      <w:r w:rsidRPr="004C4C5D">
        <w:rPr>
          <w:rFonts w:ascii="Times New Roman" w:hAnsi="Times New Roman" w:cs="Times New Roman"/>
        </w:rPr>
        <w:t>Participation in Commission for acceptance of works as per the final statement.</w:t>
      </w:r>
    </w:p>
    <w:p w:rsidR="009E407A"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rPr>
      </w:pPr>
      <w:r w:rsidRPr="004C4C5D">
        <w:rPr>
          <w:rFonts w:ascii="Times New Roman" w:hAnsi="Times New Roman" w:cs="Times New Roman"/>
        </w:rPr>
        <w:t>Administrative orders issued by the Supervisor shall be dated, numbered and entered in a register. The Supervisor shall send them electronically (by email) to representatives of the Contractor and the Contracting Authority. Hard copies shall be delivered by hand to representatives of the Works Contractor and of the Contracting Authority.</w:t>
      </w:r>
    </w:p>
    <w:p w:rsidR="0047096B" w:rsidRDefault="0047096B" w:rsidP="009E407A">
      <w:pPr>
        <w:jc w:val="both"/>
        <w:rPr>
          <w:rFonts w:ascii="Times New Roman" w:hAnsi="Times New Roman" w:cs="Times New Roman"/>
        </w:rPr>
      </w:pPr>
    </w:p>
    <w:p w:rsidR="009E407A" w:rsidRPr="004C4C5D" w:rsidRDefault="009E407A" w:rsidP="009E407A">
      <w:pPr>
        <w:jc w:val="both"/>
        <w:rPr>
          <w:rFonts w:ascii="Times New Roman" w:hAnsi="Times New Roman" w:cs="Times New Roman"/>
          <w:lang w:val="sr-Cyrl-CS"/>
        </w:rPr>
      </w:pPr>
      <w:r w:rsidRPr="004C4C5D">
        <w:rPr>
          <w:rFonts w:ascii="Times New Roman" w:hAnsi="Times New Roman" w:cs="Times New Roman"/>
        </w:rPr>
        <w:t>In</w:t>
      </w:r>
      <w:r w:rsidR="001058E2">
        <w:rPr>
          <w:rFonts w:ascii="Times New Roman" w:hAnsi="Times New Roman" w:cs="Times New Roman"/>
        </w:rPr>
        <w:t xml:space="preserve"> </w:t>
      </w:r>
      <w:r w:rsidRPr="004C4C5D">
        <w:rPr>
          <w:rFonts w:ascii="Times New Roman" w:hAnsi="Times New Roman" w:cs="Times New Roman"/>
        </w:rPr>
        <w:t>addition</w:t>
      </w:r>
      <w:r w:rsidR="001058E2">
        <w:rPr>
          <w:rFonts w:ascii="Times New Roman" w:hAnsi="Times New Roman" w:cs="Times New Roman"/>
        </w:rPr>
        <w:t xml:space="preserve"> </w:t>
      </w:r>
      <w:r w:rsidRPr="004C4C5D">
        <w:rPr>
          <w:rFonts w:ascii="Times New Roman" w:hAnsi="Times New Roman" w:cs="Times New Roman"/>
        </w:rPr>
        <w:t>to</w:t>
      </w:r>
      <w:r w:rsidR="001058E2">
        <w:rPr>
          <w:rFonts w:ascii="Times New Roman" w:hAnsi="Times New Roman" w:cs="Times New Roman"/>
        </w:rPr>
        <w:t xml:space="preserve"> </w:t>
      </w:r>
      <w:r w:rsidRPr="004C4C5D">
        <w:rPr>
          <w:rFonts w:ascii="Times New Roman" w:hAnsi="Times New Roman" w:cs="Times New Roman"/>
        </w:rPr>
        <w:t>the</w:t>
      </w:r>
      <w:r w:rsidR="001058E2">
        <w:rPr>
          <w:rFonts w:ascii="Times New Roman" w:hAnsi="Times New Roman" w:cs="Times New Roman"/>
        </w:rPr>
        <w:t xml:space="preserve"> </w:t>
      </w:r>
      <w:r w:rsidRPr="004C4C5D">
        <w:rPr>
          <w:rFonts w:ascii="Times New Roman" w:hAnsi="Times New Roman" w:cs="Times New Roman"/>
        </w:rPr>
        <w:t>above</w:t>
      </w:r>
      <w:r w:rsidR="001058E2">
        <w:rPr>
          <w:rFonts w:ascii="Times New Roman" w:hAnsi="Times New Roman" w:cs="Times New Roman"/>
        </w:rPr>
        <w:t xml:space="preserve"> </w:t>
      </w:r>
      <w:r w:rsidRPr="004C4C5D">
        <w:rPr>
          <w:rFonts w:ascii="Times New Roman" w:hAnsi="Times New Roman" w:cs="Times New Roman"/>
        </w:rPr>
        <w:t>mentioned</w:t>
      </w:r>
      <w:r w:rsidR="001058E2">
        <w:rPr>
          <w:rFonts w:ascii="Times New Roman" w:hAnsi="Times New Roman" w:cs="Times New Roman"/>
        </w:rPr>
        <w:t xml:space="preserve"> </w:t>
      </w:r>
      <w:r w:rsidRPr="004C4C5D">
        <w:rPr>
          <w:rFonts w:ascii="Times New Roman" w:hAnsi="Times New Roman" w:cs="Times New Roman"/>
        </w:rPr>
        <w:t>activities</w:t>
      </w:r>
      <w:r w:rsidRPr="004C4C5D">
        <w:rPr>
          <w:rFonts w:ascii="Times New Roman" w:hAnsi="Times New Roman" w:cs="Times New Roman"/>
          <w:lang w:val="sr-Cyrl-CS"/>
        </w:rPr>
        <w:t xml:space="preserve">, </w:t>
      </w:r>
      <w:r w:rsidRPr="004C4C5D">
        <w:rPr>
          <w:rFonts w:ascii="Times New Roman" w:hAnsi="Times New Roman" w:cs="Times New Roman"/>
        </w:rPr>
        <w:t>the</w:t>
      </w:r>
      <w:r w:rsidR="001058E2">
        <w:rPr>
          <w:rFonts w:ascii="Times New Roman" w:hAnsi="Times New Roman" w:cs="Times New Roman"/>
        </w:rPr>
        <w:t xml:space="preserve"> </w:t>
      </w:r>
      <w:r w:rsidRPr="004C4C5D">
        <w:rPr>
          <w:rFonts w:ascii="Times New Roman" w:hAnsi="Times New Roman" w:cs="Times New Roman"/>
        </w:rPr>
        <w:t>Supervision</w:t>
      </w:r>
      <w:r w:rsidR="001058E2">
        <w:rPr>
          <w:rFonts w:ascii="Times New Roman" w:hAnsi="Times New Roman" w:cs="Times New Roman"/>
        </w:rPr>
        <w:t xml:space="preserve"> </w:t>
      </w:r>
      <w:r w:rsidRPr="004C4C5D">
        <w:rPr>
          <w:rFonts w:ascii="Times New Roman" w:hAnsi="Times New Roman" w:cs="Times New Roman"/>
        </w:rPr>
        <w:t>is</w:t>
      </w:r>
      <w:r w:rsidR="001058E2">
        <w:rPr>
          <w:rFonts w:ascii="Times New Roman" w:hAnsi="Times New Roman" w:cs="Times New Roman"/>
        </w:rPr>
        <w:t xml:space="preserve"> </w:t>
      </w:r>
      <w:r w:rsidRPr="004C4C5D">
        <w:rPr>
          <w:rFonts w:ascii="Times New Roman" w:hAnsi="Times New Roman" w:cs="Times New Roman"/>
        </w:rPr>
        <w:t>obliged</w:t>
      </w:r>
      <w:r w:rsidR="001058E2">
        <w:rPr>
          <w:rFonts w:ascii="Times New Roman" w:hAnsi="Times New Roman" w:cs="Times New Roman"/>
        </w:rPr>
        <w:t xml:space="preserve"> </w:t>
      </w:r>
      <w:r w:rsidRPr="004C4C5D">
        <w:rPr>
          <w:rFonts w:ascii="Times New Roman" w:hAnsi="Times New Roman" w:cs="Times New Roman"/>
        </w:rPr>
        <w:t>to</w:t>
      </w:r>
      <w:r w:rsidR="001058E2">
        <w:rPr>
          <w:rFonts w:ascii="Times New Roman" w:hAnsi="Times New Roman" w:cs="Times New Roman"/>
        </w:rPr>
        <w:t xml:space="preserve"> </w:t>
      </w:r>
      <w:r w:rsidRPr="004C4C5D">
        <w:rPr>
          <w:rFonts w:ascii="Times New Roman" w:hAnsi="Times New Roman" w:cs="Times New Roman"/>
        </w:rPr>
        <w:t>perform</w:t>
      </w:r>
      <w:r w:rsidR="001058E2">
        <w:rPr>
          <w:rFonts w:ascii="Times New Roman" w:hAnsi="Times New Roman" w:cs="Times New Roman"/>
        </w:rPr>
        <w:t xml:space="preserve"> </w:t>
      </w:r>
      <w:r w:rsidRPr="004C4C5D">
        <w:rPr>
          <w:rFonts w:ascii="Times New Roman" w:hAnsi="Times New Roman" w:cs="Times New Roman"/>
        </w:rPr>
        <w:t>the</w:t>
      </w:r>
      <w:r w:rsidR="001058E2">
        <w:rPr>
          <w:rFonts w:ascii="Times New Roman" w:hAnsi="Times New Roman" w:cs="Times New Roman"/>
        </w:rPr>
        <w:t xml:space="preserve"> </w:t>
      </w:r>
      <w:r w:rsidRPr="004C4C5D">
        <w:rPr>
          <w:rFonts w:ascii="Times New Roman" w:hAnsi="Times New Roman" w:cs="Times New Roman"/>
        </w:rPr>
        <w:t>following</w:t>
      </w:r>
      <w:r w:rsidR="001058E2">
        <w:rPr>
          <w:rFonts w:ascii="Times New Roman" w:hAnsi="Times New Roman" w:cs="Times New Roman"/>
        </w:rPr>
        <w:t xml:space="preserve"> </w:t>
      </w:r>
      <w:r w:rsidRPr="004C4C5D">
        <w:rPr>
          <w:rFonts w:ascii="Times New Roman" w:hAnsi="Times New Roman" w:cs="Times New Roman"/>
        </w:rPr>
        <w:t>control</w:t>
      </w:r>
      <w:r w:rsidR="001058E2">
        <w:rPr>
          <w:rFonts w:ascii="Times New Roman" w:hAnsi="Times New Roman" w:cs="Times New Roman"/>
        </w:rPr>
        <w:t xml:space="preserve"> </w:t>
      </w:r>
      <w:r w:rsidRPr="004C4C5D">
        <w:rPr>
          <w:rFonts w:ascii="Times New Roman" w:hAnsi="Times New Roman" w:cs="Times New Roman"/>
        </w:rPr>
        <w:t>tests which serve for inspection of conformity with technical conditions defined in the technical documentation according to the relevant Serbian standards and relevant Technical conditions for construction of roads issued by the State Road Manager the PE Roads of Serbia</w:t>
      </w:r>
      <w:r w:rsidRPr="004C4C5D">
        <w:rPr>
          <w:rFonts w:ascii="Times New Roman" w:hAnsi="Times New Roman" w:cs="Times New Roman"/>
          <w:lang w:val="sr-Cyrl-CS"/>
        </w:rPr>
        <w:t>:</w:t>
      </w:r>
    </w:p>
    <w:p w:rsidR="009E407A" w:rsidRPr="004C4C5D"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4C4C5D">
        <w:rPr>
          <w:rFonts w:ascii="Times New Roman" w:hAnsi="Times New Roman" w:cs="Times New Roman"/>
        </w:rPr>
        <w:t xml:space="preserve">Control tests of subsoil, sand and stone </w:t>
      </w:r>
    </w:p>
    <w:p w:rsidR="009E407A" w:rsidRPr="004C4C5D"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4C4C5D">
        <w:rPr>
          <w:rFonts w:ascii="Times New Roman" w:hAnsi="Times New Roman" w:cs="Times New Roman"/>
        </w:rPr>
        <w:t>Control tests of the produced asphalt mixture</w:t>
      </w:r>
    </w:p>
    <w:p w:rsidR="009E407A" w:rsidRPr="004C4C5D" w:rsidRDefault="009E407A" w:rsidP="009E407A">
      <w:pPr>
        <w:numPr>
          <w:ilvl w:val="1"/>
          <w:numId w:val="7"/>
        </w:numPr>
        <w:tabs>
          <w:tab w:val="clear" w:pos="1440"/>
          <w:tab w:val="num" w:pos="540"/>
        </w:tabs>
        <w:spacing w:before="60" w:after="60" w:line="240" w:lineRule="auto"/>
        <w:ind w:left="538" w:hanging="357"/>
        <w:jc w:val="both"/>
        <w:rPr>
          <w:rFonts w:ascii="Times New Roman" w:hAnsi="Times New Roman" w:cs="Times New Roman"/>
          <w:lang w:val="sr-Cyrl-CS"/>
        </w:rPr>
      </w:pPr>
      <w:r w:rsidRPr="004C4C5D">
        <w:rPr>
          <w:rFonts w:ascii="Times New Roman" w:hAnsi="Times New Roman" w:cs="Times New Roman"/>
        </w:rPr>
        <w:t>Control tests of the placed asphalt mixture</w:t>
      </w:r>
    </w:p>
    <w:p w:rsidR="009E407A" w:rsidRPr="004C4C5D" w:rsidRDefault="009E407A" w:rsidP="009E407A">
      <w:pPr>
        <w:widowControl w:val="0"/>
        <w:tabs>
          <w:tab w:val="num" w:pos="567"/>
        </w:tabs>
        <w:suppressAutoHyphens/>
        <w:spacing w:before="60" w:after="60"/>
        <w:jc w:val="both"/>
        <w:rPr>
          <w:rFonts w:ascii="Times New Roman" w:hAnsi="Times New Roman" w:cs="Times New Roman"/>
        </w:rPr>
      </w:pPr>
    </w:p>
    <w:p w:rsidR="009E407A" w:rsidRPr="00A478C8" w:rsidRDefault="009E407A" w:rsidP="009E407A">
      <w:pPr>
        <w:pStyle w:val="Header"/>
        <w:rPr>
          <w:rFonts w:ascii="Times New Roman" w:hAnsi="Times New Roman" w:cs="Times New Roman"/>
          <w:u w:val="single"/>
          <w:lang w:val="hr-HR"/>
        </w:rPr>
      </w:pPr>
    </w:p>
    <w:p w:rsidR="009E407A" w:rsidRPr="00A478C8" w:rsidRDefault="009E407A" w:rsidP="009E407A">
      <w:pPr>
        <w:pStyle w:val="Header"/>
        <w:tabs>
          <w:tab w:val="clear" w:pos="4680"/>
          <w:tab w:val="clear" w:pos="9360"/>
        </w:tabs>
        <w:rPr>
          <w:rFonts w:ascii="Times New Roman" w:hAnsi="Times New Roman" w:cs="Times New Roman"/>
          <w:i/>
          <w:lang w:val="en-GB"/>
        </w:rPr>
      </w:pPr>
      <w:r w:rsidRPr="00A478C8">
        <w:rPr>
          <w:rFonts w:ascii="Times New Roman" w:hAnsi="Times New Roman" w:cs="Times New Roman"/>
          <w:i/>
          <w:lang w:val="en-GB"/>
        </w:rPr>
        <w:t>CONTROL TESTS OF SUBSOIL, SAND AND STONE</w:t>
      </w:r>
    </w:p>
    <w:p w:rsidR="009E407A" w:rsidRPr="00A478C8" w:rsidRDefault="009E407A" w:rsidP="009E407A">
      <w:pPr>
        <w:pStyle w:val="Header"/>
        <w:rPr>
          <w:rFonts w:ascii="Times New Roman" w:hAnsi="Times New Roman" w:cs="Times New Roman"/>
          <w:lang w:val="en-GB"/>
        </w:rPr>
      </w:pPr>
    </w:p>
    <w:p w:rsidR="009E407A" w:rsidRPr="00A478C8" w:rsidRDefault="009E407A" w:rsidP="009E407A">
      <w:pPr>
        <w:pStyle w:val="Header"/>
        <w:tabs>
          <w:tab w:val="clear" w:pos="4680"/>
          <w:tab w:val="center" w:pos="1134"/>
        </w:tabs>
        <w:rPr>
          <w:rFonts w:ascii="Times New Roman" w:hAnsi="Times New Roman" w:cs="Times New Roman"/>
          <w:lang w:val="en-GB"/>
        </w:rPr>
      </w:pPr>
      <w:r w:rsidRPr="00A478C8">
        <w:rPr>
          <w:rFonts w:ascii="Times New Roman" w:hAnsi="Times New Roman" w:cs="Times New Roman"/>
          <w:lang w:val="en-GB"/>
        </w:rPr>
        <w:t xml:space="preserve">Testing of subsoil </w:t>
      </w:r>
    </w:p>
    <w:p w:rsidR="009E407A" w:rsidRPr="00A478C8" w:rsidRDefault="009E407A" w:rsidP="009E407A">
      <w:pPr>
        <w:pStyle w:val="Header"/>
        <w:rPr>
          <w:rFonts w:ascii="Times New Roman" w:hAnsi="Times New Roman" w:cs="Times New Roman"/>
          <w:lang w:val="en-G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Look w:val="04A0"/>
      </w:tblPr>
      <w:tblGrid>
        <w:gridCol w:w="6487"/>
        <w:gridCol w:w="2268"/>
      </w:tblGrid>
      <w:tr w:rsidR="009E407A" w:rsidRPr="00A478C8" w:rsidTr="001058E2">
        <w:trPr>
          <w:jc w:val="center"/>
        </w:trPr>
        <w:tc>
          <w:tcPr>
            <w:tcW w:w="6487" w:type="dxa"/>
            <w:shd w:val="clear" w:color="auto" w:fill="FFFFFF"/>
            <w:vAlign w:val="center"/>
          </w:tcPr>
          <w:p w:rsidR="009E407A" w:rsidRPr="00A478C8" w:rsidRDefault="009E407A" w:rsidP="001058E2">
            <w:pPr>
              <w:pStyle w:val="Header"/>
              <w:jc w:val="center"/>
              <w:rPr>
                <w:rFonts w:ascii="Times New Roman" w:hAnsi="Times New Roman" w:cs="Times New Roman"/>
                <w:bCs/>
                <w:i/>
                <w:iCs/>
                <w:lang w:val="en-GB"/>
              </w:rPr>
            </w:pPr>
            <w:r w:rsidRPr="00A478C8">
              <w:rPr>
                <w:rFonts w:ascii="Times New Roman" w:hAnsi="Times New Roman" w:cs="Times New Roman"/>
                <w:bCs/>
                <w:i/>
                <w:iCs/>
                <w:lang w:val="en-GB"/>
              </w:rPr>
              <w:t>Testing of subsoil</w:t>
            </w:r>
          </w:p>
        </w:tc>
        <w:tc>
          <w:tcPr>
            <w:tcW w:w="2268" w:type="dxa"/>
            <w:shd w:val="clear" w:color="auto" w:fill="FFFFFF"/>
            <w:vAlign w:val="center"/>
          </w:tcPr>
          <w:p w:rsidR="009E407A" w:rsidRPr="00A478C8" w:rsidRDefault="009E407A" w:rsidP="001058E2">
            <w:pPr>
              <w:pStyle w:val="Header"/>
              <w:jc w:val="center"/>
              <w:rPr>
                <w:rFonts w:ascii="Times New Roman" w:hAnsi="Times New Roman" w:cs="Times New Roman"/>
                <w:bCs/>
                <w:i/>
                <w:iCs/>
                <w:lang w:val="en-GB"/>
              </w:rPr>
            </w:pPr>
            <w:r w:rsidRPr="00A478C8">
              <w:rPr>
                <w:rFonts w:ascii="Times New Roman" w:hAnsi="Times New Roman" w:cs="Times New Roman"/>
                <w:bCs/>
                <w:i/>
                <w:iCs/>
                <w:lang w:val="en-GB"/>
              </w:rPr>
              <w:t>Testing frequency</w:t>
            </w:r>
          </w:p>
        </w:tc>
      </w:tr>
      <w:tr w:rsidR="009E407A" w:rsidRPr="00A478C8" w:rsidTr="001058E2">
        <w:trPr>
          <w:jc w:val="center"/>
        </w:trPr>
        <w:tc>
          <w:tcPr>
            <w:tcW w:w="6487" w:type="dxa"/>
            <w:shd w:val="clear" w:color="auto" w:fill="FFFFFF"/>
          </w:tcPr>
          <w:p w:rsidR="009E407A" w:rsidRPr="00A478C8" w:rsidRDefault="009E407A" w:rsidP="001058E2">
            <w:pPr>
              <w:pStyle w:val="Header"/>
              <w:rPr>
                <w:rFonts w:ascii="Times New Roman" w:hAnsi="Times New Roman" w:cs="Times New Roman"/>
                <w:lang w:val="en-GB"/>
              </w:rPr>
            </w:pPr>
            <w:r w:rsidRPr="00A478C8">
              <w:rPr>
                <w:rFonts w:ascii="Times New Roman" w:hAnsi="Times New Roman" w:cs="Times New Roman"/>
                <w:lang w:val="en-GB"/>
              </w:rPr>
              <w:t>Determination of compression modulus by circular slab method</w:t>
            </w:r>
          </w:p>
        </w:tc>
        <w:tc>
          <w:tcPr>
            <w:tcW w:w="2268" w:type="dxa"/>
            <w:shd w:val="clear" w:color="auto" w:fill="FFFFFF"/>
            <w:vAlign w:val="center"/>
          </w:tcPr>
          <w:p w:rsidR="009E407A" w:rsidRPr="00A478C8" w:rsidRDefault="009E407A" w:rsidP="001058E2">
            <w:pPr>
              <w:pStyle w:val="Header"/>
              <w:jc w:val="center"/>
              <w:rPr>
                <w:rFonts w:ascii="Times New Roman" w:hAnsi="Times New Roman" w:cs="Times New Roman"/>
                <w:lang w:val="en-GB"/>
              </w:rPr>
            </w:pPr>
            <w:r w:rsidRPr="00A478C8">
              <w:rPr>
                <w:rFonts w:ascii="Times New Roman" w:hAnsi="Times New Roman" w:cs="Times New Roman"/>
                <w:lang w:val="en-GB"/>
              </w:rPr>
              <w:t>On each 200 m</w:t>
            </w:r>
          </w:p>
        </w:tc>
      </w:tr>
    </w:tbl>
    <w:p w:rsidR="009E407A" w:rsidRDefault="009E407A" w:rsidP="009E407A">
      <w:pPr>
        <w:pStyle w:val="Header"/>
        <w:rPr>
          <w:rFonts w:ascii="Times New Roman" w:hAnsi="Times New Roman" w:cs="Times New Roman"/>
          <w:lang w:val="en-GB"/>
        </w:rPr>
      </w:pPr>
    </w:p>
    <w:p w:rsidR="0047096B" w:rsidRDefault="0047096B" w:rsidP="009E407A">
      <w:pPr>
        <w:pStyle w:val="Header"/>
        <w:rPr>
          <w:rFonts w:ascii="Times New Roman" w:hAnsi="Times New Roman" w:cs="Times New Roman"/>
          <w:lang w:val="en-GB"/>
        </w:rPr>
      </w:pPr>
    </w:p>
    <w:p w:rsidR="0047096B" w:rsidRPr="00A478C8" w:rsidRDefault="0047096B" w:rsidP="009E407A">
      <w:pPr>
        <w:pStyle w:val="Header"/>
        <w:rPr>
          <w:rFonts w:ascii="Times New Roman" w:hAnsi="Times New Roman" w:cs="Times New Roman"/>
          <w:lang w:val="en-GB"/>
        </w:rPr>
      </w:pPr>
    </w:p>
    <w:p w:rsidR="009E407A" w:rsidRPr="00A478C8" w:rsidRDefault="009E407A" w:rsidP="009E407A">
      <w:pPr>
        <w:pStyle w:val="Header"/>
        <w:rPr>
          <w:rFonts w:ascii="Times New Roman" w:hAnsi="Times New Roman" w:cs="Times New Roman"/>
          <w:lang w:val="en-GB"/>
        </w:rPr>
      </w:pPr>
    </w:p>
    <w:p w:rsidR="009E407A" w:rsidRPr="00A478C8" w:rsidRDefault="009E407A" w:rsidP="009E407A">
      <w:pPr>
        <w:pStyle w:val="Header"/>
        <w:tabs>
          <w:tab w:val="clear" w:pos="4680"/>
          <w:tab w:val="center" w:pos="1134"/>
        </w:tabs>
        <w:rPr>
          <w:rFonts w:ascii="Times New Roman" w:hAnsi="Times New Roman" w:cs="Times New Roman"/>
          <w:lang w:val="en-GB"/>
        </w:rPr>
      </w:pPr>
      <w:r w:rsidRPr="00A478C8">
        <w:rPr>
          <w:rFonts w:ascii="Times New Roman" w:hAnsi="Times New Roman" w:cs="Times New Roman"/>
          <w:lang w:val="en-GB"/>
        </w:rPr>
        <w:lastRenderedPageBreak/>
        <w:t>Testing of sand</w:t>
      </w:r>
    </w:p>
    <w:p w:rsidR="009E407A" w:rsidRPr="00A478C8" w:rsidRDefault="009E407A" w:rsidP="009E407A">
      <w:pPr>
        <w:pStyle w:val="Header"/>
        <w:rPr>
          <w:rFonts w:ascii="Times New Roman" w:hAnsi="Times New Roman" w:cs="Times New Roman"/>
          <w:lang w:val="en-G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Look w:val="04A0"/>
      </w:tblPr>
      <w:tblGrid>
        <w:gridCol w:w="6487"/>
        <w:gridCol w:w="2268"/>
      </w:tblGrid>
      <w:tr w:rsidR="009E407A" w:rsidRPr="00A478C8" w:rsidTr="001058E2">
        <w:trPr>
          <w:jc w:val="center"/>
        </w:trPr>
        <w:tc>
          <w:tcPr>
            <w:tcW w:w="6487" w:type="dxa"/>
            <w:shd w:val="clear" w:color="auto" w:fill="FFFFFF"/>
            <w:vAlign w:val="center"/>
          </w:tcPr>
          <w:p w:rsidR="009E407A" w:rsidRPr="00A478C8" w:rsidRDefault="009E407A" w:rsidP="001058E2">
            <w:pPr>
              <w:pStyle w:val="Header"/>
              <w:jc w:val="center"/>
              <w:rPr>
                <w:rFonts w:ascii="Times New Roman" w:hAnsi="Times New Roman" w:cs="Times New Roman"/>
                <w:bCs/>
                <w:i/>
                <w:iCs/>
                <w:lang w:val="en-GB"/>
              </w:rPr>
            </w:pPr>
            <w:r w:rsidRPr="00A478C8">
              <w:rPr>
                <w:rFonts w:ascii="Times New Roman" w:hAnsi="Times New Roman" w:cs="Times New Roman"/>
                <w:bCs/>
                <w:i/>
                <w:iCs/>
                <w:lang w:val="en-GB"/>
              </w:rPr>
              <w:t>Testing of sand</w:t>
            </w:r>
          </w:p>
        </w:tc>
        <w:tc>
          <w:tcPr>
            <w:tcW w:w="2268" w:type="dxa"/>
            <w:shd w:val="clear" w:color="auto" w:fill="FFFFFF"/>
            <w:vAlign w:val="center"/>
          </w:tcPr>
          <w:p w:rsidR="009E407A" w:rsidRPr="00A478C8" w:rsidRDefault="009E407A" w:rsidP="001058E2">
            <w:pPr>
              <w:pStyle w:val="Header"/>
              <w:jc w:val="center"/>
              <w:rPr>
                <w:rFonts w:ascii="Times New Roman" w:hAnsi="Times New Roman" w:cs="Times New Roman"/>
                <w:bCs/>
                <w:i/>
                <w:iCs/>
                <w:lang w:val="en-GB"/>
              </w:rPr>
            </w:pPr>
            <w:r w:rsidRPr="00A478C8">
              <w:rPr>
                <w:rFonts w:ascii="Times New Roman" w:hAnsi="Times New Roman" w:cs="Times New Roman"/>
                <w:bCs/>
                <w:i/>
                <w:iCs/>
                <w:lang w:val="en-GB"/>
              </w:rPr>
              <w:t>Testing frequency</w:t>
            </w:r>
          </w:p>
        </w:tc>
      </w:tr>
      <w:tr w:rsidR="009E407A" w:rsidRPr="00A478C8" w:rsidTr="001058E2">
        <w:trPr>
          <w:jc w:val="center"/>
        </w:trPr>
        <w:tc>
          <w:tcPr>
            <w:tcW w:w="6487" w:type="dxa"/>
            <w:shd w:val="clear" w:color="auto" w:fill="FFFFFF"/>
          </w:tcPr>
          <w:p w:rsidR="009E407A" w:rsidRPr="00A478C8" w:rsidRDefault="009E407A" w:rsidP="001058E2">
            <w:pPr>
              <w:pStyle w:val="Header"/>
              <w:rPr>
                <w:rFonts w:ascii="Times New Roman" w:hAnsi="Times New Roman" w:cs="Times New Roman"/>
                <w:lang w:val="en-GB"/>
              </w:rPr>
            </w:pPr>
            <w:r w:rsidRPr="00A478C8">
              <w:rPr>
                <w:rFonts w:ascii="Times New Roman" w:hAnsi="Times New Roman" w:cs="Times New Roman"/>
                <w:lang w:val="en-GB"/>
              </w:rPr>
              <w:t>Determination of compression modulus by circular slab method</w:t>
            </w:r>
          </w:p>
        </w:tc>
        <w:tc>
          <w:tcPr>
            <w:tcW w:w="2268" w:type="dxa"/>
            <w:shd w:val="clear" w:color="auto" w:fill="FFFFFF"/>
            <w:vAlign w:val="center"/>
          </w:tcPr>
          <w:p w:rsidR="009E407A" w:rsidRPr="00A478C8" w:rsidRDefault="009E407A" w:rsidP="001058E2">
            <w:pPr>
              <w:pStyle w:val="Header"/>
              <w:jc w:val="center"/>
              <w:rPr>
                <w:rFonts w:ascii="Times New Roman" w:hAnsi="Times New Roman" w:cs="Times New Roman"/>
                <w:lang w:val="en-GB"/>
              </w:rPr>
            </w:pPr>
            <w:r w:rsidRPr="00A478C8">
              <w:rPr>
                <w:rFonts w:ascii="Times New Roman" w:hAnsi="Times New Roman" w:cs="Times New Roman"/>
                <w:lang w:val="en-GB"/>
              </w:rPr>
              <w:t>On each 200 m</w:t>
            </w:r>
          </w:p>
        </w:tc>
      </w:tr>
    </w:tbl>
    <w:p w:rsidR="009E407A" w:rsidRPr="00A478C8" w:rsidRDefault="009E407A" w:rsidP="009E407A">
      <w:pPr>
        <w:pStyle w:val="Header"/>
        <w:rPr>
          <w:rFonts w:ascii="Times New Roman" w:hAnsi="Times New Roman" w:cs="Times New Roman"/>
          <w:lang w:val="en-GB"/>
        </w:rPr>
      </w:pPr>
    </w:p>
    <w:p w:rsidR="009E407A" w:rsidRPr="00A478C8" w:rsidRDefault="009E407A" w:rsidP="009E407A">
      <w:pPr>
        <w:pStyle w:val="Header"/>
        <w:rPr>
          <w:rFonts w:ascii="Times New Roman" w:hAnsi="Times New Roman" w:cs="Times New Roman"/>
          <w:lang w:val="en-GB"/>
        </w:rPr>
      </w:pPr>
    </w:p>
    <w:p w:rsidR="009E407A" w:rsidRPr="00A478C8" w:rsidRDefault="009E407A" w:rsidP="001058E2">
      <w:pPr>
        <w:pStyle w:val="Header"/>
        <w:tabs>
          <w:tab w:val="clear" w:pos="4680"/>
          <w:tab w:val="center" w:pos="1134"/>
        </w:tabs>
        <w:ind w:left="720"/>
        <w:rPr>
          <w:rFonts w:ascii="Times New Roman" w:hAnsi="Times New Roman" w:cs="Times New Roman"/>
          <w:lang w:val="en-GB"/>
        </w:rPr>
      </w:pPr>
      <w:r w:rsidRPr="00A478C8">
        <w:rPr>
          <w:rFonts w:ascii="Times New Roman" w:hAnsi="Times New Roman" w:cs="Times New Roman"/>
          <w:lang w:val="en-GB"/>
        </w:rPr>
        <w:t>Testing of crushed stone aggregate 0/31.5 mm</w:t>
      </w:r>
    </w:p>
    <w:p w:rsidR="009E407A" w:rsidRPr="00A478C8" w:rsidRDefault="009E407A" w:rsidP="009E407A">
      <w:pPr>
        <w:pStyle w:val="Header"/>
        <w:rPr>
          <w:rFonts w:ascii="Times New Roman" w:hAnsi="Times New Roman" w:cs="Times New Roman"/>
          <w:lang w:val="en-GB"/>
        </w:rPr>
      </w:pPr>
    </w:p>
    <w:tbl>
      <w:tblPr>
        <w:tblW w:w="0" w:type="auto"/>
        <w:jc w:val="center"/>
        <w:tblBorders>
          <w:top w:val="single" w:sz="6" w:space="0" w:color="000000"/>
          <w:left w:val="single" w:sz="6" w:space="0" w:color="000000"/>
          <w:bottom w:val="single" w:sz="6" w:space="0" w:color="000000"/>
          <w:right w:val="single" w:sz="6" w:space="0" w:color="000000"/>
          <w:insideV w:val="single" w:sz="6" w:space="0" w:color="000000"/>
        </w:tblBorders>
        <w:shd w:val="clear" w:color="auto" w:fill="FFFFFF"/>
        <w:tblLook w:val="04A0"/>
      </w:tblPr>
      <w:tblGrid>
        <w:gridCol w:w="6487"/>
        <w:gridCol w:w="2268"/>
      </w:tblGrid>
      <w:tr w:rsidR="009E407A" w:rsidRPr="00A478C8" w:rsidTr="001058E2">
        <w:trPr>
          <w:jc w:val="center"/>
        </w:trPr>
        <w:tc>
          <w:tcPr>
            <w:tcW w:w="6487" w:type="dxa"/>
            <w:tcBorders>
              <w:top w:val="single" w:sz="6" w:space="0" w:color="000000"/>
              <w:bottom w:val="single" w:sz="6" w:space="0" w:color="000000"/>
            </w:tcBorders>
            <w:shd w:val="clear" w:color="auto" w:fill="FFFFFF"/>
            <w:vAlign w:val="center"/>
          </w:tcPr>
          <w:p w:rsidR="009E407A" w:rsidRPr="00A478C8" w:rsidRDefault="009E407A" w:rsidP="001058E2">
            <w:pPr>
              <w:pStyle w:val="Header"/>
              <w:jc w:val="center"/>
              <w:rPr>
                <w:rFonts w:ascii="Times New Roman" w:hAnsi="Times New Roman" w:cs="Times New Roman"/>
                <w:bCs/>
                <w:i/>
                <w:iCs/>
                <w:lang w:val="en-GB"/>
              </w:rPr>
            </w:pPr>
            <w:r w:rsidRPr="00A478C8">
              <w:rPr>
                <w:rFonts w:ascii="Times New Roman" w:hAnsi="Times New Roman" w:cs="Times New Roman"/>
                <w:bCs/>
                <w:i/>
                <w:iCs/>
                <w:lang w:val="en-GB"/>
              </w:rPr>
              <w:t xml:space="preserve">Testing of crushed stone aggregate </w:t>
            </w:r>
          </w:p>
        </w:tc>
        <w:tc>
          <w:tcPr>
            <w:tcW w:w="2268" w:type="dxa"/>
            <w:tcBorders>
              <w:top w:val="single" w:sz="6" w:space="0" w:color="000000"/>
              <w:bottom w:val="single" w:sz="6" w:space="0" w:color="000000"/>
            </w:tcBorders>
            <w:shd w:val="clear" w:color="auto" w:fill="FFFFFF"/>
            <w:vAlign w:val="center"/>
          </w:tcPr>
          <w:p w:rsidR="009E407A" w:rsidRPr="00A478C8" w:rsidRDefault="009E407A" w:rsidP="001058E2">
            <w:pPr>
              <w:pStyle w:val="Header"/>
              <w:jc w:val="center"/>
              <w:rPr>
                <w:rFonts w:ascii="Times New Roman" w:hAnsi="Times New Roman" w:cs="Times New Roman"/>
                <w:bCs/>
                <w:i/>
                <w:iCs/>
                <w:lang w:val="en-GB"/>
              </w:rPr>
            </w:pPr>
            <w:r w:rsidRPr="00A478C8">
              <w:rPr>
                <w:rFonts w:ascii="Times New Roman" w:hAnsi="Times New Roman" w:cs="Times New Roman"/>
                <w:bCs/>
                <w:i/>
                <w:iCs/>
                <w:lang w:val="en-GB"/>
              </w:rPr>
              <w:t>Testing frequency</w:t>
            </w:r>
          </w:p>
        </w:tc>
      </w:tr>
      <w:tr w:rsidR="009E407A" w:rsidRPr="00A478C8" w:rsidTr="001058E2">
        <w:trPr>
          <w:jc w:val="center"/>
        </w:trPr>
        <w:tc>
          <w:tcPr>
            <w:tcW w:w="6487" w:type="dxa"/>
            <w:tcBorders>
              <w:top w:val="single" w:sz="6" w:space="0" w:color="000000"/>
              <w:bottom w:val="single" w:sz="6" w:space="0" w:color="000000"/>
            </w:tcBorders>
            <w:shd w:val="clear" w:color="auto" w:fill="FFFFFF"/>
          </w:tcPr>
          <w:p w:rsidR="009E407A" w:rsidRPr="00A478C8" w:rsidRDefault="009E407A" w:rsidP="001058E2">
            <w:pPr>
              <w:pStyle w:val="Header"/>
              <w:rPr>
                <w:rFonts w:ascii="Times New Roman" w:hAnsi="Times New Roman" w:cs="Times New Roman"/>
                <w:lang w:val="en-GB"/>
              </w:rPr>
            </w:pPr>
            <w:r w:rsidRPr="00A478C8">
              <w:rPr>
                <w:rFonts w:ascii="Times New Roman" w:hAnsi="Times New Roman" w:cs="Times New Roman"/>
                <w:lang w:val="en-GB"/>
              </w:rPr>
              <w:t>Determination of compression modulus by circular slab method</w:t>
            </w:r>
          </w:p>
        </w:tc>
        <w:tc>
          <w:tcPr>
            <w:tcW w:w="2268" w:type="dxa"/>
            <w:tcBorders>
              <w:top w:val="single" w:sz="6" w:space="0" w:color="000000"/>
              <w:bottom w:val="single" w:sz="6" w:space="0" w:color="000000"/>
            </w:tcBorders>
            <w:shd w:val="clear" w:color="auto" w:fill="FFFFFF"/>
            <w:vAlign w:val="center"/>
          </w:tcPr>
          <w:p w:rsidR="009E407A" w:rsidRPr="00A478C8" w:rsidRDefault="009E407A" w:rsidP="001058E2">
            <w:pPr>
              <w:pStyle w:val="Header"/>
              <w:jc w:val="center"/>
              <w:rPr>
                <w:rFonts w:ascii="Times New Roman" w:hAnsi="Times New Roman" w:cs="Times New Roman"/>
                <w:lang w:val="en-GB"/>
              </w:rPr>
            </w:pPr>
            <w:r w:rsidRPr="00A478C8">
              <w:rPr>
                <w:rFonts w:ascii="Times New Roman" w:hAnsi="Times New Roman" w:cs="Times New Roman"/>
                <w:lang w:val="en-GB"/>
              </w:rPr>
              <w:t>On each 200 m</w:t>
            </w:r>
          </w:p>
        </w:tc>
      </w:tr>
      <w:tr w:rsidR="009E407A" w:rsidRPr="004C4C5D" w:rsidTr="001058E2">
        <w:trPr>
          <w:jc w:val="center"/>
        </w:trPr>
        <w:tc>
          <w:tcPr>
            <w:tcW w:w="6487" w:type="dxa"/>
            <w:tcBorders>
              <w:top w:val="single" w:sz="6" w:space="0" w:color="000000"/>
              <w:bottom w:val="single" w:sz="6" w:space="0" w:color="000000"/>
            </w:tcBorders>
            <w:shd w:val="clear" w:color="auto" w:fill="FFFFFF"/>
          </w:tcPr>
          <w:p w:rsidR="009E407A" w:rsidRPr="004C4C5D" w:rsidRDefault="009E407A" w:rsidP="001058E2">
            <w:pPr>
              <w:pStyle w:val="Header"/>
              <w:rPr>
                <w:rFonts w:ascii="Times New Roman" w:hAnsi="Times New Roman" w:cs="Times New Roman"/>
                <w:lang w:val="en-GB"/>
              </w:rPr>
            </w:pPr>
            <w:r w:rsidRPr="004C4C5D">
              <w:rPr>
                <w:rFonts w:ascii="Times New Roman" w:hAnsi="Times New Roman" w:cs="Times New Roman"/>
                <w:lang w:val="en-GB"/>
              </w:rPr>
              <w:t>Determination of granulometric composition</w:t>
            </w:r>
          </w:p>
        </w:tc>
        <w:tc>
          <w:tcPr>
            <w:tcW w:w="2268" w:type="dxa"/>
            <w:tcBorders>
              <w:top w:val="single" w:sz="6" w:space="0" w:color="000000"/>
              <w:bottom w:val="single" w:sz="6" w:space="0" w:color="000000"/>
            </w:tcBorders>
            <w:shd w:val="clear" w:color="auto" w:fill="FFFFFF"/>
            <w:vAlign w:val="center"/>
          </w:tcPr>
          <w:p w:rsidR="009E407A" w:rsidRPr="004C4C5D" w:rsidRDefault="009E407A" w:rsidP="001058E2">
            <w:pPr>
              <w:pStyle w:val="Header"/>
              <w:jc w:val="center"/>
              <w:rPr>
                <w:rFonts w:ascii="Times New Roman" w:hAnsi="Times New Roman" w:cs="Times New Roman"/>
                <w:b/>
                <w:lang w:val="en-GB"/>
              </w:rPr>
            </w:pPr>
            <w:r w:rsidRPr="004C4C5D">
              <w:rPr>
                <w:rFonts w:ascii="Times New Roman" w:hAnsi="Times New Roman" w:cs="Times New Roman"/>
                <w:lang w:val="en-GB"/>
              </w:rPr>
              <w:t>On each 300 m³</w:t>
            </w:r>
          </w:p>
        </w:tc>
      </w:tr>
    </w:tbl>
    <w:p w:rsidR="009E407A" w:rsidRPr="004C4C5D" w:rsidRDefault="009E407A" w:rsidP="009E407A">
      <w:pPr>
        <w:pStyle w:val="Header"/>
        <w:rPr>
          <w:rFonts w:ascii="Times New Roman" w:hAnsi="Times New Roman" w:cs="Times New Roman"/>
          <w:lang w:val="en-GB"/>
        </w:rPr>
      </w:pPr>
    </w:p>
    <w:p w:rsidR="009E407A" w:rsidRPr="004C4C5D" w:rsidRDefault="009E407A" w:rsidP="009E407A">
      <w:pPr>
        <w:pStyle w:val="Header"/>
        <w:rPr>
          <w:rFonts w:ascii="Times New Roman" w:hAnsi="Times New Roman" w:cs="Times New Roman"/>
          <w:lang w:val="en-GB"/>
        </w:rPr>
      </w:pPr>
    </w:p>
    <w:p w:rsidR="009E407A" w:rsidRPr="004C4C5D" w:rsidRDefault="009E407A" w:rsidP="009E407A">
      <w:pPr>
        <w:pStyle w:val="Header"/>
        <w:rPr>
          <w:rFonts w:ascii="Times New Roman" w:hAnsi="Times New Roman" w:cs="Times New Roman"/>
          <w:lang w:val="en-GB"/>
        </w:rPr>
      </w:pPr>
    </w:p>
    <w:p w:rsidR="009E407A" w:rsidRPr="00576658" w:rsidRDefault="009E407A" w:rsidP="00AC20F0">
      <w:pPr>
        <w:pStyle w:val="Header"/>
        <w:tabs>
          <w:tab w:val="clear" w:pos="4680"/>
          <w:tab w:val="clear" w:pos="9360"/>
        </w:tabs>
        <w:rPr>
          <w:rFonts w:ascii="Times New Roman" w:hAnsi="Times New Roman" w:cs="Times New Roman"/>
          <w:i/>
          <w:lang w:val="en-GB"/>
        </w:rPr>
      </w:pPr>
      <w:r w:rsidRPr="00576658">
        <w:rPr>
          <w:rFonts w:ascii="Times New Roman" w:hAnsi="Times New Roman" w:cs="Times New Roman"/>
          <w:i/>
          <w:lang w:val="en-GB"/>
        </w:rPr>
        <w:t>CONTROL TESTS OF THE PRODUCED ASPHALT MIXTURE</w:t>
      </w:r>
    </w:p>
    <w:p w:rsidR="009E407A" w:rsidRPr="00576658" w:rsidRDefault="009E407A" w:rsidP="009E407A">
      <w:pPr>
        <w:pStyle w:val="Header"/>
        <w:rPr>
          <w:rFonts w:ascii="Times New Roman" w:hAnsi="Times New Roman" w:cs="Times New Roman"/>
          <w:i/>
          <w:lang w:val="en-GB"/>
        </w:rPr>
      </w:pPr>
    </w:p>
    <w:p w:rsidR="009E407A" w:rsidRPr="00576658" w:rsidRDefault="009E407A" w:rsidP="001058E2">
      <w:pPr>
        <w:pStyle w:val="Header"/>
        <w:tabs>
          <w:tab w:val="clear" w:pos="4680"/>
          <w:tab w:val="center" w:pos="1134"/>
        </w:tabs>
        <w:ind w:left="630"/>
        <w:rPr>
          <w:rFonts w:ascii="Times New Roman" w:hAnsi="Times New Roman" w:cs="Times New Roman"/>
          <w:lang w:val="en-GB"/>
        </w:rPr>
      </w:pPr>
      <w:r w:rsidRPr="00576658">
        <w:rPr>
          <w:rFonts w:ascii="Times New Roman" w:hAnsi="Times New Roman" w:cs="Times New Roman"/>
          <w:lang w:val="en-GB"/>
        </w:rPr>
        <w:t>Testing of the asphalt mixture</w:t>
      </w:r>
    </w:p>
    <w:p w:rsidR="009E407A" w:rsidRPr="004C4C5D" w:rsidRDefault="009E407A" w:rsidP="009E407A">
      <w:pPr>
        <w:pStyle w:val="Header"/>
        <w:tabs>
          <w:tab w:val="clear" w:pos="4680"/>
        </w:tabs>
        <w:rPr>
          <w:rFonts w:ascii="Times New Roman" w:hAnsi="Times New Roman" w:cs="Times New Roman"/>
          <w:lang w:val="en-GB"/>
        </w:rPr>
      </w:pPr>
    </w:p>
    <w:tbl>
      <w:tblPr>
        <w:tblW w:w="0" w:type="auto"/>
        <w:jc w:val="center"/>
        <w:tblBorders>
          <w:top w:val="single" w:sz="6" w:space="0" w:color="000000"/>
          <w:left w:val="single" w:sz="6" w:space="0" w:color="000000"/>
          <w:bottom w:val="single" w:sz="6" w:space="0" w:color="000000"/>
          <w:right w:val="single" w:sz="6" w:space="0" w:color="000000"/>
          <w:insideV w:val="single" w:sz="6" w:space="0" w:color="000000"/>
        </w:tblBorders>
        <w:shd w:val="clear" w:color="auto" w:fill="FFFFFF"/>
        <w:tblLook w:val="04A0"/>
      </w:tblPr>
      <w:tblGrid>
        <w:gridCol w:w="6487"/>
        <w:gridCol w:w="2268"/>
      </w:tblGrid>
      <w:tr w:rsidR="009E407A" w:rsidRPr="004C4C5D" w:rsidTr="001058E2">
        <w:trPr>
          <w:jc w:val="center"/>
        </w:trPr>
        <w:tc>
          <w:tcPr>
            <w:tcW w:w="6487" w:type="dxa"/>
            <w:tcBorders>
              <w:top w:val="single" w:sz="6" w:space="0" w:color="000000"/>
              <w:bottom w:val="single" w:sz="6" w:space="0" w:color="000000"/>
            </w:tcBorders>
            <w:shd w:val="clear" w:color="auto" w:fill="FFFFFF"/>
            <w:vAlign w:val="center"/>
          </w:tcPr>
          <w:p w:rsidR="009E407A" w:rsidRPr="00576658" w:rsidRDefault="009E407A" w:rsidP="001058E2">
            <w:pPr>
              <w:pStyle w:val="Header"/>
              <w:jc w:val="center"/>
              <w:rPr>
                <w:rFonts w:ascii="Times New Roman" w:hAnsi="Times New Roman" w:cs="Times New Roman"/>
                <w:bCs/>
                <w:i/>
                <w:iCs/>
                <w:lang w:val="en-GB"/>
              </w:rPr>
            </w:pPr>
            <w:r w:rsidRPr="00576658">
              <w:rPr>
                <w:rFonts w:ascii="Times New Roman" w:hAnsi="Times New Roman" w:cs="Times New Roman"/>
                <w:bCs/>
                <w:i/>
                <w:iCs/>
                <w:lang w:val="en-GB"/>
              </w:rPr>
              <w:t>Testing of asphalt samples</w:t>
            </w:r>
          </w:p>
        </w:tc>
        <w:tc>
          <w:tcPr>
            <w:tcW w:w="2268" w:type="dxa"/>
            <w:tcBorders>
              <w:top w:val="single" w:sz="6" w:space="0" w:color="000000"/>
              <w:bottom w:val="single" w:sz="6" w:space="0" w:color="000000"/>
            </w:tcBorders>
            <w:shd w:val="clear" w:color="auto" w:fill="FFFFFF"/>
            <w:vAlign w:val="center"/>
          </w:tcPr>
          <w:p w:rsidR="009E407A" w:rsidRPr="00576658" w:rsidRDefault="009E407A" w:rsidP="001058E2">
            <w:pPr>
              <w:pStyle w:val="Header"/>
              <w:jc w:val="center"/>
              <w:rPr>
                <w:rFonts w:ascii="Times New Roman" w:hAnsi="Times New Roman" w:cs="Times New Roman"/>
                <w:bCs/>
                <w:i/>
                <w:iCs/>
                <w:lang w:val="en-GB"/>
              </w:rPr>
            </w:pPr>
            <w:r w:rsidRPr="00576658">
              <w:rPr>
                <w:rFonts w:ascii="Times New Roman" w:hAnsi="Times New Roman" w:cs="Times New Roman"/>
                <w:bCs/>
                <w:i/>
                <w:iCs/>
                <w:lang w:val="en-GB"/>
              </w:rPr>
              <w:t>Testing frequency</w:t>
            </w:r>
          </w:p>
        </w:tc>
      </w:tr>
      <w:tr w:rsidR="009E407A" w:rsidRPr="004C4C5D" w:rsidTr="001058E2">
        <w:trPr>
          <w:jc w:val="center"/>
        </w:trPr>
        <w:tc>
          <w:tcPr>
            <w:tcW w:w="6487" w:type="dxa"/>
            <w:tcBorders>
              <w:bottom w:val="single" w:sz="6" w:space="0" w:color="000000"/>
            </w:tcBorders>
            <w:shd w:val="clear" w:color="auto" w:fill="FFFFFF"/>
            <w:vAlign w:val="center"/>
          </w:tcPr>
          <w:p w:rsidR="009E407A" w:rsidRPr="00576658" w:rsidRDefault="009E407A" w:rsidP="001058E2">
            <w:pPr>
              <w:pStyle w:val="Header"/>
              <w:rPr>
                <w:rFonts w:ascii="Times New Roman" w:hAnsi="Times New Roman" w:cs="Times New Roman"/>
                <w:bCs/>
                <w:lang w:val="en-GB"/>
              </w:rPr>
            </w:pPr>
            <w:r w:rsidRPr="00576658">
              <w:rPr>
                <w:rFonts w:ascii="Times New Roman" w:hAnsi="Times New Roman" w:cs="Times New Roman"/>
                <w:bCs/>
                <w:lang w:val="en-GB"/>
              </w:rPr>
              <w:t>Stability at 60⁰C     (kN)</w:t>
            </w:r>
          </w:p>
        </w:tc>
        <w:tc>
          <w:tcPr>
            <w:tcW w:w="2268" w:type="dxa"/>
            <w:tcBorders>
              <w:bottom w:val="single" w:sz="6" w:space="0" w:color="000000"/>
            </w:tcBorders>
            <w:shd w:val="clear" w:color="auto" w:fill="FFFFFF"/>
            <w:vAlign w:val="center"/>
          </w:tcPr>
          <w:p w:rsidR="009E407A" w:rsidRPr="00576658" w:rsidRDefault="009E407A" w:rsidP="001058E2">
            <w:pPr>
              <w:pStyle w:val="Header"/>
              <w:jc w:val="center"/>
              <w:rPr>
                <w:rFonts w:ascii="Times New Roman" w:hAnsi="Times New Roman" w:cs="Times New Roman"/>
                <w:lang w:val="en-GB"/>
              </w:rPr>
            </w:pPr>
            <w:r w:rsidRPr="00576658">
              <w:rPr>
                <w:rFonts w:ascii="Times New Roman" w:hAnsi="Times New Roman" w:cs="Times New Roman"/>
                <w:lang w:val="en-GB"/>
              </w:rPr>
              <w:t>For 450t of produced asphalt mixture</w:t>
            </w:r>
          </w:p>
        </w:tc>
      </w:tr>
      <w:tr w:rsidR="009E407A" w:rsidRPr="004C4C5D" w:rsidTr="001058E2">
        <w:trPr>
          <w:jc w:val="center"/>
        </w:trPr>
        <w:tc>
          <w:tcPr>
            <w:tcW w:w="6487" w:type="dxa"/>
            <w:tcBorders>
              <w:top w:val="single" w:sz="6" w:space="0" w:color="000000"/>
              <w:bottom w:val="single" w:sz="6" w:space="0" w:color="000000"/>
            </w:tcBorders>
            <w:shd w:val="clear" w:color="auto" w:fill="FFFFFF"/>
            <w:vAlign w:val="center"/>
          </w:tcPr>
          <w:p w:rsidR="009E407A" w:rsidRPr="004C4C5D" w:rsidRDefault="009E407A" w:rsidP="001058E2">
            <w:pPr>
              <w:pStyle w:val="Header"/>
              <w:rPr>
                <w:rFonts w:ascii="Times New Roman" w:hAnsi="Times New Roman" w:cs="Times New Roman"/>
                <w:bCs/>
                <w:lang w:val="en-GB"/>
              </w:rPr>
            </w:pPr>
            <w:r w:rsidRPr="004C4C5D">
              <w:rPr>
                <w:rFonts w:ascii="Times New Roman" w:hAnsi="Times New Roman" w:cs="Times New Roman"/>
                <w:bCs/>
                <w:lang w:val="en-GB"/>
              </w:rPr>
              <w:t>Creep at 60⁰C (mm)</w:t>
            </w:r>
          </w:p>
        </w:tc>
        <w:tc>
          <w:tcPr>
            <w:tcW w:w="2268" w:type="dxa"/>
            <w:tcBorders>
              <w:top w:val="single" w:sz="6" w:space="0" w:color="000000"/>
              <w:bottom w:val="single" w:sz="6" w:space="0" w:color="000000"/>
            </w:tcBorders>
            <w:shd w:val="clear" w:color="auto" w:fill="FFFFFF"/>
            <w:vAlign w:val="center"/>
          </w:tcPr>
          <w:p w:rsidR="009E407A" w:rsidRPr="004C4C5D" w:rsidRDefault="009E407A" w:rsidP="001058E2">
            <w:pPr>
              <w:pStyle w:val="Header"/>
              <w:jc w:val="center"/>
              <w:rPr>
                <w:rFonts w:ascii="Times New Roman" w:hAnsi="Times New Roman" w:cs="Times New Roman"/>
                <w:lang w:val="en-GB"/>
              </w:rPr>
            </w:pPr>
            <w:r w:rsidRPr="004C4C5D">
              <w:rPr>
                <w:rFonts w:ascii="Times New Roman" w:hAnsi="Times New Roman" w:cs="Times New Roman"/>
                <w:lang w:val="en-GB"/>
              </w:rPr>
              <w:t>For 450t of produced asphalt mixture</w:t>
            </w:r>
          </w:p>
        </w:tc>
      </w:tr>
      <w:tr w:rsidR="009E407A" w:rsidRPr="004C4C5D" w:rsidTr="001058E2">
        <w:trPr>
          <w:jc w:val="center"/>
        </w:trPr>
        <w:tc>
          <w:tcPr>
            <w:tcW w:w="6487" w:type="dxa"/>
            <w:tcBorders>
              <w:top w:val="single" w:sz="6" w:space="0" w:color="000000"/>
              <w:bottom w:val="single" w:sz="6" w:space="0" w:color="000000"/>
            </w:tcBorders>
            <w:shd w:val="clear" w:color="auto" w:fill="FFFFFF"/>
            <w:vAlign w:val="center"/>
          </w:tcPr>
          <w:p w:rsidR="009E407A" w:rsidRPr="004C4C5D" w:rsidRDefault="009E407A" w:rsidP="001058E2">
            <w:pPr>
              <w:pStyle w:val="Header"/>
              <w:rPr>
                <w:rFonts w:ascii="Times New Roman" w:hAnsi="Times New Roman" w:cs="Times New Roman"/>
                <w:bCs/>
                <w:lang w:val="en-GB"/>
              </w:rPr>
            </w:pPr>
            <w:r w:rsidRPr="004C4C5D">
              <w:rPr>
                <w:rFonts w:ascii="Times New Roman" w:hAnsi="Times New Roman" w:cs="Times New Roman"/>
                <w:bCs/>
                <w:lang w:val="en-GB"/>
              </w:rPr>
              <w:t>S/C  (kN/mm)</w:t>
            </w:r>
          </w:p>
        </w:tc>
        <w:tc>
          <w:tcPr>
            <w:tcW w:w="2268" w:type="dxa"/>
            <w:tcBorders>
              <w:top w:val="single" w:sz="6" w:space="0" w:color="000000"/>
              <w:bottom w:val="single" w:sz="6" w:space="0" w:color="000000"/>
            </w:tcBorders>
            <w:shd w:val="clear" w:color="auto" w:fill="FFFFFF"/>
            <w:vAlign w:val="center"/>
          </w:tcPr>
          <w:p w:rsidR="009E407A" w:rsidRPr="004C4C5D" w:rsidRDefault="009E407A" w:rsidP="001058E2">
            <w:pPr>
              <w:pStyle w:val="Header"/>
              <w:jc w:val="center"/>
              <w:rPr>
                <w:rFonts w:ascii="Times New Roman" w:hAnsi="Times New Roman" w:cs="Times New Roman"/>
                <w:lang w:val="en-GB"/>
              </w:rPr>
            </w:pPr>
            <w:r w:rsidRPr="004C4C5D">
              <w:rPr>
                <w:rFonts w:ascii="Times New Roman" w:hAnsi="Times New Roman" w:cs="Times New Roman"/>
                <w:lang w:val="en-GB"/>
              </w:rPr>
              <w:t>For 450t of produced asphalt mixture</w:t>
            </w:r>
          </w:p>
        </w:tc>
      </w:tr>
      <w:tr w:rsidR="009E407A" w:rsidRPr="004C4C5D" w:rsidTr="001058E2">
        <w:trPr>
          <w:jc w:val="center"/>
        </w:trPr>
        <w:tc>
          <w:tcPr>
            <w:tcW w:w="6487" w:type="dxa"/>
            <w:tcBorders>
              <w:top w:val="single" w:sz="6" w:space="0" w:color="000000"/>
              <w:bottom w:val="single" w:sz="6" w:space="0" w:color="000000"/>
            </w:tcBorders>
            <w:shd w:val="clear" w:color="auto" w:fill="FFFFFF"/>
            <w:vAlign w:val="center"/>
          </w:tcPr>
          <w:p w:rsidR="009E407A" w:rsidRPr="004C4C5D" w:rsidRDefault="009E407A" w:rsidP="001058E2">
            <w:pPr>
              <w:pStyle w:val="Header"/>
              <w:rPr>
                <w:rFonts w:ascii="Times New Roman" w:hAnsi="Times New Roman" w:cs="Times New Roman"/>
                <w:bCs/>
                <w:lang w:val="en-GB"/>
              </w:rPr>
            </w:pPr>
            <w:r w:rsidRPr="004C4C5D">
              <w:rPr>
                <w:rFonts w:ascii="Times New Roman" w:hAnsi="Times New Roman" w:cs="Times New Roman"/>
                <w:bCs/>
                <w:lang w:val="en-GB"/>
              </w:rPr>
              <w:t>Bulk density of the sample (kg/m³)</w:t>
            </w:r>
          </w:p>
        </w:tc>
        <w:tc>
          <w:tcPr>
            <w:tcW w:w="2268" w:type="dxa"/>
            <w:tcBorders>
              <w:top w:val="single" w:sz="6" w:space="0" w:color="000000"/>
              <w:bottom w:val="single" w:sz="6" w:space="0" w:color="000000"/>
            </w:tcBorders>
            <w:shd w:val="clear" w:color="auto" w:fill="FFFFFF"/>
            <w:vAlign w:val="center"/>
          </w:tcPr>
          <w:p w:rsidR="009E407A" w:rsidRPr="004C4C5D" w:rsidRDefault="009E407A" w:rsidP="001058E2">
            <w:pPr>
              <w:pStyle w:val="Header"/>
              <w:jc w:val="center"/>
              <w:rPr>
                <w:rFonts w:ascii="Times New Roman" w:hAnsi="Times New Roman" w:cs="Times New Roman"/>
                <w:lang w:val="en-GB"/>
              </w:rPr>
            </w:pPr>
            <w:r w:rsidRPr="004C4C5D">
              <w:rPr>
                <w:rFonts w:ascii="Times New Roman" w:hAnsi="Times New Roman" w:cs="Times New Roman"/>
                <w:lang w:val="en-GB"/>
              </w:rPr>
              <w:t>For 450t of produced asphalt mixture</w:t>
            </w:r>
          </w:p>
        </w:tc>
      </w:tr>
      <w:tr w:rsidR="009E407A" w:rsidRPr="004C4C5D" w:rsidTr="001058E2">
        <w:trPr>
          <w:jc w:val="center"/>
        </w:trPr>
        <w:tc>
          <w:tcPr>
            <w:tcW w:w="6487" w:type="dxa"/>
            <w:tcBorders>
              <w:top w:val="single" w:sz="6" w:space="0" w:color="000000"/>
              <w:bottom w:val="single" w:sz="6" w:space="0" w:color="000000"/>
            </w:tcBorders>
            <w:shd w:val="clear" w:color="auto" w:fill="FFFFFF"/>
            <w:vAlign w:val="center"/>
          </w:tcPr>
          <w:p w:rsidR="009E407A" w:rsidRPr="004C4C5D" w:rsidRDefault="009E407A" w:rsidP="001058E2">
            <w:pPr>
              <w:pStyle w:val="Header"/>
              <w:rPr>
                <w:rFonts w:ascii="Times New Roman" w:hAnsi="Times New Roman" w:cs="Times New Roman"/>
                <w:bCs/>
                <w:lang w:val="en-GB"/>
              </w:rPr>
            </w:pPr>
            <w:r w:rsidRPr="004C4C5D">
              <w:rPr>
                <w:rFonts w:ascii="Times New Roman" w:hAnsi="Times New Roman" w:cs="Times New Roman"/>
                <w:bCs/>
                <w:lang w:val="en-GB"/>
              </w:rPr>
              <w:t>Apparent specific gravity (kg/m³)</w:t>
            </w:r>
          </w:p>
        </w:tc>
        <w:tc>
          <w:tcPr>
            <w:tcW w:w="2268" w:type="dxa"/>
            <w:tcBorders>
              <w:top w:val="single" w:sz="6" w:space="0" w:color="000000"/>
              <w:bottom w:val="single" w:sz="6" w:space="0" w:color="000000"/>
            </w:tcBorders>
            <w:shd w:val="clear" w:color="auto" w:fill="FFFFFF"/>
            <w:vAlign w:val="center"/>
          </w:tcPr>
          <w:p w:rsidR="009E407A" w:rsidRPr="004C4C5D" w:rsidRDefault="009E407A" w:rsidP="001058E2">
            <w:pPr>
              <w:pStyle w:val="Header"/>
              <w:jc w:val="center"/>
              <w:rPr>
                <w:rFonts w:ascii="Times New Roman" w:hAnsi="Times New Roman" w:cs="Times New Roman"/>
                <w:lang w:val="en-GB"/>
              </w:rPr>
            </w:pPr>
            <w:r w:rsidRPr="004C4C5D">
              <w:rPr>
                <w:rFonts w:ascii="Times New Roman" w:hAnsi="Times New Roman" w:cs="Times New Roman"/>
                <w:lang w:val="en-GB"/>
              </w:rPr>
              <w:t>For 450t of produced asphalt mixture</w:t>
            </w:r>
          </w:p>
        </w:tc>
      </w:tr>
      <w:tr w:rsidR="009E407A" w:rsidRPr="004C4C5D" w:rsidTr="001058E2">
        <w:trPr>
          <w:jc w:val="center"/>
        </w:trPr>
        <w:tc>
          <w:tcPr>
            <w:tcW w:w="6487" w:type="dxa"/>
            <w:tcBorders>
              <w:top w:val="single" w:sz="6" w:space="0" w:color="000000"/>
              <w:bottom w:val="single" w:sz="6" w:space="0" w:color="000000"/>
            </w:tcBorders>
            <w:shd w:val="clear" w:color="auto" w:fill="FFFFFF"/>
            <w:vAlign w:val="center"/>
          </w:tcPr>
          <w:p w:rsidR="009E407A" w:rsidRPr="004C4C5D" w:rsidRDefault="009E407A" w:rsidP="001058E2">
            <w:pPr>
              <w:pStyle w:val="Header"/>
              <w:rPr>
                <w:rFonts w:ascii="Times New Roman" w:hAnsi="Times New Roman" w:cs="Times New Roman"/>
                <w:bCs/>
                <w:lang w:val="en-GB"/>
              </w:rPr>
            </w:pPr>
            <w:r w:rsidRPr="004C4C5D">
              <w:rPr>
                <w:rFonts w:ascii="Times New Roman" w:hAnsi="Times New Roman" w:cs="Times New Roman"/>
                <w:bCs/>
                <w:lang w:val="en-GB"/>
              </w:rPr>
              <w:t>The share of total voids (%vol)</w:t>
            </w:r>
          </w:p>
        </w:tc>
        <w:tc>
          <w:tcPr>
            <w:tcW w:w="2268" w:type="dxa"/>
            <w:tcBorders>
              <w:top w:val="single" w:sz="6" w:space="0" w:color="000000"/>
              <w:bottom w:val="single" w:sz="6" w:space="0" w:color="000000"/>
            </w:tcBorders>
            <w:shd w:val="clear" w:color="auto" w:fill="FFFFFF"/>
            <w:vAlign w:val="center"/>
          </w:tcPr>
          <w:p w:rsidR="009E407A" w:rsidRPr="004C4C5D" w:rsidRDefault="009E407A" w:rsidP="001058E2">
            <w:pPr>
              <w:pStyle w:val="Header"/>
              <w:jc w:val="center"/>
              <w:rPr>
                <w:rFonts w:ascii="Times New Roman" w:hAnsi="Times New Roman" w:cs="Times New Roman"/>
                <w:lang w:val="en-GB"/>
              </w:rPr>
            </w:pPr>
            <w:r w:rsidRPr="004C4C5D">
              <w:rPr>
                <w:rFonts w:ascii="Times New Roman" w:hAnsi="Times New Roman" w:cs="Times New Roman"/>
                <w:lang w:val="en-GB"/>
              </w:rPr>
              <w:t>For 450t of produced asphalt mixture</w:t>
            </w:r>
          </w:p>
        </w:tc>
      </w:tr>
      <w:tr w:rsidR="009E407A" w:rsidRPr="004C4C5D" w:rsidTr="001058E2">
        <w:trPr>
          <w:jc w:val="center"/>
        </w:trPr>
        <w:tc>
          <w:tcPr>
            <w:tcW w:w="6487" w:type="dxa"/>
            <w:tcBorders>
              <w:top w:val="single" w:sz="6" w:space="0" w:color="000000"/>
              <w:bottom w:val="single" w:sz="6" w:space="0" w:color="000000"/>
            </w:tcBorders>
            <w:shd w:val="clear" w:color="auto" w:fill="FFFFFF"/>
            <w:vAlign w:val="center"/>
          </w:tcPr>
          <w:p w:rsidR="009E407A" w:rsidRPr="004C4C5D" w:rsidRDefault="009E407A" w:rsidP="001058E2">
            <w:pPr>
              <w:pStyle w:val="Header"/>
              <w:rPr>
                <w:rFonts w:ascii="Times New Roman" w:hAnsi="Times New Roman" w:cs="Times New Roman"/>
                <w:bCs/>
                <w:lang w:val="en-GB"/>
              </w:rPr>
            </w:pPr>
            <w:r w:rsidRPr="004C4C5D">
              <w:rPr>
                <w:rFonts w:ascii="Times New Roman" w:hAnsi="Times New Roman" w:cs="Times New Roman"/>
                <w:bCs/>
                <w:lang w:val="en-GB"/>
              </w:rPr>
              <w:t>Rate of void filling with bitumen ( %vol)</w:t>
            </w:r>
          </w:p>
        </w:tc>
        <w:tc>
          <w:tcPr>
            <w:tcW w:w="2268" w:type="dxa"/>
            <w:tcBorders>
              <w:top w:val="single" w:sz="6" w:space="0" w:color="000000"/>
              <w:bottom w:val="single" w:sz="6" w:space="0" w:color="000000"/>
            </w:tcBorders>
            <w:shd w:val="clear" w:color="auto" w:fill="FFFFFF"/>
            <w:vAlign w:val="center"/>
          </w:tcPr>
          <w:p w:rsidR="009E407A" w:rsidRPr="004C4C5D" w:rsidRDefault="009E407A" w:rsidP="001058E2">
            <w:pPr>
              <w:pStyle w:val="Header"/>
              <w:jc w:val="center"/>
              <w:rPr>
                <w:rFonts w:ascii="Times New Roman" w:hAnsi="Times New Roman" w:cs="Times New Roman"/>
                <w:lang w:val="en-GB"/>
              </w:rPr>
            </w:pPr>
            <w:r w:rsidRPr="004C4C5D">
              <w:rPr>
                <w:rFonts w:ascii="Times New Roman" w:hAnsi="Times New Roman" w:cs="Times New Roman"/>
                <w:lang w:val="en-GB"/>
              </w:rPr>
              <w:t>For 450t of produced asphalt mixture</w:t>
            </w:r>
          </w:p>
        </w:tc>
      </w:tr>
      <w:tr w:rsidR="009E407A" w:rsidRPr="004C4C5D" w:rsidTr="001058E2">
        <w:trPr>
          <w:jc w:val="center"/>
        </w:trPr>
        <w:tc>
          <w:tcPr>
            <w:tcW w:w="6487" w:type="dxa"/>
            <w:tcBorders>
              <w:top w:val="single" w:sz="6" w:space="0" w:color="000000"/>
              <w:bottom w:val="single" w:sz="6" w:space="0" w:color="000000"/>
            </w:tcBorders>
            <w:shd w:val="clear" w:color="auto" w:fill="FFFFFF"/>
            <w:vAlign w:val="center"/>
          </w:tcPr>
          <w:p w:rsidR="009E407A" w:rsidRPr="004C4C5D" w:rsidRDefault="009E407A" w:rsidP="001058E2">
            <w:pPr>
              <w:pStyle w:val="Header"/>
              <w:rPr>
                <w:rFonts w:ascii="Times New Roman" w:hAnsi="Times New Roman" w:cs="Times New Roman"/>
                <w:bCs/>
                <w:lang w:val="en-GB"/>
              </w:rPr>
            </w:pPr>
            <w:r w:rsidRPr="004C4C5D">
              <w:rPr>
                <w:rFonts w:ascii="Times New Roman" w:hAnsi="Times New Roman" w:cs="Times New Roman"/>
                <w:bCs/>
                <w:lang w:val="en-GB"/>
              </w:rPr>
              <w:t>Bitumen content (%mas)</w:t>
            </w:r>
          </w:p>
        </w:tc>
        <w:tc>
          <w:tcPr>
            <w:tcW w:w="2268" w:type="dxa"/>
            <w:tcBorders>
              <w:top w:val="single" w:sz="6" w:space="0" w:color="000000"/>
              <w:bottom w:val="single" w:sz="6" w:space="0" w:color="000000"/>
            </w:tcBorders>
            <w:shd w:val="clear" w:color="auto" w:fill="FFFFFF"/>
            <w:vAlign w:val="center"/>
          </w:tcPr>
          <w:p w:rsidR="009E407A" w:rsidRPr="004C4C5D" w:rsidRDefault="009E407A" w:rsidP="001058E2">
            <w:pPr>
              <w:pStyle w:val="Header"/>
              <w:jc w:val="center"/>
              <w:rPr>
                <w:rFonts w:ascii="Times New Roman" w:hAnsi="Times New Roman" w:cs="Times New Roman"/>
                <w:lang w:val="en-GB"/>
              </w:rPr>
            </w:pPr>
            <w:r w:rsidRPr="004C4C5D">
              <w:rPr>
                <w:rFonts w:ascii="Times New Roman" w:hAnsi="Times New Roman" w:cs="Times New Roman"/>
                <w:lang w:val="en-GB"/>
              </w:rPr>
              <w:t>For 450t of produced asphalt mixture</w:t>
            </w:r>
          </w:p>
        </w:tc>
      </w:tr>
      <w:tr w:rsidR="009E407A" w:rsidRPr="004C4C5D" w:rsidTr="001058E2">
        <w:trPr>
          <w:jc w:val="center"/>
        </w:trPr>
        <w:tc>
          <w:tcPr>
            <w:tcW w:w="6487" w:type="dxa"/>
            <w:tcBorders>
              <w:top w:val="single" w:sz="6" w:space="0" w:color="000000"/>
              <w:bottom w:val="single" w:sz="6" w:space="0" w:color="000000"/>
            </w:tcBorders>
            <w:shd w:val="clear" w:color="auto" w:fill="FFFFFF"/>
            <w:vAlign w:val="center"/>
          </w:tcPr>
          <w:p w:rsidR="009E407A" w:rsidRPr="004C4C5D" w:rsidRDefault="009E407A" w:rsidP="001058E2">
            <w:pPr>
              <w:pStyle w:val="Header"/>
              <w:rPr>
                <w:rFonts w:ascii="Times New Roman" w:hAnsi="Times New Roman" w:cs="Times New Roman"/>
                <w:bCs/>
                <w:lang w:val="en-GB"/>
              </w:rPr>
            </w:pPr>
            <w:r w:rsidRPr="004C4C5D">
              <w:rPr>
                <w:rFonts w:ascii="Times New Roman" w:hAnsi="Times New Roman" w:cs="Times New Roman"/>
                <w:bCs/>
                <w:lang w:val="en-GB"/>
              </w:rPr>
              <w:t>Granulometric composition</w:t>
            </w:r>
          </w:p>
        </w:tc>
        <w:tc>
          <w:tcPr>
            <w:tcW w:w="2268" w:type="dxa"/>
            <w:tcBorders>
              <w:top w:val="single" w:sz="6" w:space="0" w:color="000000"/>
              <w:bottom w:val="single" w:sz="6" w:space="0" w:color="000000"/>
            </w:tcBorders>
            <w:shd w:val="clear" w:color="auto" w:fill="FFFFFF"/>
            <w:vAlign w:val="center"/>
          </w:tcPr>
          <w:p w:rsidR="009E407A" w:rsidRPr="004C4C5D" w:rsidRDefault="009E407A" w:rsidP="001058E2">
            <w:pPr>
              <w:pStyle w:val="Header"/>
              <w:jc w:val="center"/>
              <w:rPr>
                <w:rFonts w:ascii="Times New Roman" w:hAnsi="Times New Roman" w:cs="Times New Roman"/>
                <w:lang w:val="en-GB"/>
              </w:rPr>
            </w:pPr>
            <w:r w:rsidRPr="004C4C5D">
              <w:rPr>
                <w:rFonts w:ascii="Times New Roman" w:hAnsi="Times New Roman" w:cs="Times New Roman"/>
                <w:lang w:val="en-GB"/>
              </w:rPr>
              <w:t>For 450t of produced asphalt mixture</w:t>
            </w:r>
          </w:p>
        </w:tc>
      </w:tr>
    </w:tbl>
    <w:p w:rsidR="009E407A" w:rsidRPr="004C4C5D" w:rsidRDefault="009E407A" w:rsidP="009E407A">
      <w:pPr>
        <w:spacing w:after="0"/>
        <w:jc w:val="both"/>
        <w:rPr>
          <w:rFonts w:ascii="Times New Roman" w:hAnsi="Times New Roman" w:cs="Times New Roman"/>
        </w:rPr>
      </w:pPr>
    </w:p>
    <w:p w:rsidR="00AC20F0" w:rsidRDefault="00AC20F0" w:rsidP="00AC20F0">
      <w:pPr>
        <w:pStyle w:val="Header"/>
        <w:tabs>
          <w:tab w:val="clear" w:pos="4680"/>
          <w:tab w:val="clear" w:pos="9360"/>
        </w:tabs>
        <w:rPr>
          <w:rFonts w:ascii="Open Sans" w:hAnsi="Open Sans" w:cs="Open Sans"/>
          <w:i/>
          <w:sz w:val="20"/>
          <w:szCs w:val="20"/>
          <w:lang w:val="en-GB"/>
        </w:rPr>
      </w:pPr>
    </w:p>
    <w:p w:rsidR="001058E2" w:rsidRPr="00AC20F0" w:rsidRDefault="001058E2" w:rsidP="00AC20F0">
      <w:pPr>
        <w:pStyle w:val="Header"/>
        <w:tabs>
          <w:tab w:val="clear" w:pos="4680"/>
          <w:tab w:val="clear" w:pos="9360"/>
        </w:tabs>
        <w:rPr>
          <w:rFonts w:ascii="Times New Roman" w:hAnsi="Times New Roman" w:cs="Times New Roman"/>
          <w:i/>
          <w:lang w:val="en-GB"/>
        </w:rPr>
      </w:pPr>
      <w:r w:rsidRPr="00AC20F0">
        <w:rPr>
          <w:rFonts w:ascii="Times New Roman" w:hAnsi="Times New Roman" w:cs="Times New Roman"/>
          <w:i/>
          <w:lang w:val="en-GB"/>
        </w:rPr>
        <w:t>CORE DRILLING OF COMPACTED ASPHALT</w:t>
      </w:r>
    </w:p>
    <w:p w:rsidR="001058E2" w:rsidRPr="00934020" w:rsidRDefault="001058E2" w:rsidP="001058E2">
      <w:pPr>
        <w:spacing w:after="0"/>
        <w:rPr>
          <w:rFonts w:ascii="Open Sans" w:hAnsi="Open Sans" w:cs="Open Sans"/>
          <w:sz w:val="20"/>
          <w:szCs w:val="20"/>
          <w:highlight w:val="lightGray"/>
        </w:rPr>
      </w:pPr>
    </w:p>
    <w:tbl>
      <w:tblPr>
        <w:tblW w:w="0" w:type="auto"/>
        <w:jc w:val="center"/>
        <w:tblInd w:w="-1228" w:type="dxa"/>
        <w:tblBorders>
          <w:top w:val="single" w:sz="6" w:space="0" w:color="000000"/>
          <w:left w:val="single" w:sz="6" w:space="0" w:color="000000"/>
          <w:bottom w:val="single" w:sz="6" w:space="0" w:color="000000"/>
          <w:right w:val="single" w:sz="6" w:space="0" w:color="000000"/>
          <w:insideV w:val="single" w:sz="6" w:space="0" w:color="000000"/>
        </w:tblBorders>
        <w:shd w:val="clear" w:color="auto" w:fill="FFFFFF"/>
        <w:tblLook w:val="04A0"/>
      </w:tblPr>
      <w:tblGrid>
        <w:gridCol w:w="3510"/>
        <w:gridCol w:w="4054"/>
      </w:tblGrid>
      <w:tr w:rsidR="001058E2" w:rsidRPr="0059369A" w:rsidTr="001058E2">
        <w:trPr>
          <w:jc w:val="center"/>
        </w:trPr>
        <w:tc>
          <w:tcPr>
            <w:tcW w:w="3510" w:type="dxa"/>
            <w:tcBorders>
              <w:top w:val="single" w:sz="6" w:space="0" w:color="000000"/>
              <w:bottom w:val="single" w:sz="6" w:space="0" w:color="000000"/>
            </w:tcBorders>
            <w:shd w:val="clear" w:color="auto" w:fill="FFFFFF"/>
            <w:vAlign w:val="center"/>
          </w:tcPr>
          <w:p w:rsidR="001058E2" w:rsidRPr="0059369A" w:rsidRDefault="001058E2" w:rsidP="001058E2">
            <w:pPr>
              <w:pStyle w:val="Default"/>
              <w:jc w:val="center"/>
              <w:rPr>
                <w:rFonts w:ascii="Open Sans" w:hAnsi="Open Sans" w:cs="Open Sans"/>
                <w:bCs/>
                <w:i/>
                <w:iCs/>
                <w:color w:val="auto"/>
                <w:sz w:val="20"/>
                <w:szCs w:val="20"/>
                <w:lang w:val="en-GB"/>
              </w:rPr>
            </w:pPr>
            <w:r w:rsidRPr="0059369A">
              <w:rPr>
                <w:rFonts w:ascii="Open Sans" w:hAnsi="Open Sans" w:cs="Open Sans"/>
                <w:bCs/>
                <w:i/>
                <w:iCs/>
                <w:color w:val="auto"/>
                <w:sz w:val="20"/>
                <w:szCs w:val="20"/>
                <w:lang w:val="en-GB"/>
              </w:rPr>
              <w:t xml:space="preserve">Testing of asphalt core </w:t>
            </w:r>
          </w:p>
        </w:tc>
        <w:tc>
          <w:tcPr>
            <w:tcW w:w="4054" w:type="dxa"/>
            <w:tcBorders>
              <w:top w:val="single" w:sz="6" w:space="0" w:color="000000"/>
              <w:bottom w:val="single" w:sz="6" w:space="0" w:color="000000"/>
            </w:tcBorders>
            <w:shd w:val="clear" w:color="auto" w:fill="FFFFFF"/>
            <w:vAlign w:val="center"/>
          </w:tcPr>
          <w:p w:rsidR="001058E2" w:rsidRPr="0059369A" w:rsidRDefault="001058E2" w:rsidP="001058E2">
            <w:pPr>
              <w:pStyle w:val="Header"/>
              <w:jc w:val="center"/>
              <w:rPr>
                <w:rFonts w:ascii="Open Sans" w:hAnsi="Open Sans" w:cs="Open Sans"/>
                <w:bCs/>
                <w:i/>
                <w:iCs/>
                <w:sz w:val="20"/>
                <w:szCs w:val="20"/>
                <w:lang w:val="en-GB"/>
              </w:rPr>
            </w:pPr>
            <w:r w:rsidRPr="0059369A">
              <w:rPr>
                <w:rFonts w:ascii="Open Sans" w:hAnsi="Open Sans" w:cs="Open Sans"/>
                <w:bCs/>
                <w:i/>
                <w:iCs/>
                <w:sz w:val="20"/>
                <w:szCs w:val="20"/>
                <w:lang w:val="en-GB"/>
              </w:rPr>
              <w:t>Testing frequency</w:t>
            </w:r>
          </w:p>
        </w:tc>
      </w:tr>
      <w:tr w:rsidR="001058E2" w:rsidRPr="0059369A" w:rsidTr="001058E2">
        <w:trPr>
          <w:jc w:val="center"/>
        </w:trPr>
        <w:tc>
          <w:tcPr>
            <w:tcW w:w="3510" w:type="dxa"/>
            <w:tcBorders>
              <w:top w:val="single" w:sz="6" w:space="0" w:color="000000"/>
              <w:bottom w:val="single" w:sz="6" w:space="0" w:color="000000"/>
            </w:tcBorders>
            <w:shd w:val="clear" w:color="auto" w:fill="FFFFFF"/>
            <w:vAlign w:val="center"/>
          </w:tcPr>
          <w:p w:rsidR="001058E2" w:rsidRPr="0059369A" w:rsidRDefault="001058E2" w:rsidP="001058E2">
            <w:pPr>
              <w:pStyle w:val="Header"/>
              <w:rPr>
                <w:rFonts w:ascii="Open Sans" w:hAnsi="Open Sans" w:cs="Open Sans"/>
                <w:bCs/>
                <w:sz w:val="20"/>
                <w:szCs w:val="20"/>
                <w:lang w:val="en-GB"/>
              </w:rPr>
            </w:pPr>
            <w:r w:rsidRPr="0059369A">
              <w:rPr>
                <w:rFonts w:ascii="Open Sans" w:hAnsi="Open Sans" w:cs="Open Sans"/>
                <w:bCs/>
                <w:sz w:val="20"/>
                <w:szCs w:val="20"/>
                <w:lang w:val="en-GB"/>
              </w:rPr>
              <w:t>The share of total voids (%vol)</w:t>
            </w:r>
          </w:p>
        </w:tc>
        <w:tc>
          <w:tcPr>
            <w:tcW w:w="4054" w:type="dxa"/>
            <w:tcBorders>
              <w:top w:val="single" w:sz="6" w:space="0" w:color="000000"/>
              <w:bottom w:val="single" w:sz="6" w:space="0" w:color="000000"/>
            </w:tcBorders>
            <w:shd w:val="clear" w:color="auto" w:fill="FFFFFF"/>
            <w:vAlign w:val="center"/>
          </w:tcPr>
          <w:p w:rsidR="001058E2" w:rsidRPr="0059369A" w:rsidRDefault="001058E2" w:rsidP="001058E2">
            <w:pPr>
              <w:pStyle w:val="Header"/>
              <w:jc w:val="center"/>
              <w:rPr>
                <w:rFonts w:ascii="Open Sans" w:hAnsi="Open Sans" w:cs="Open Sans"/>
                <w:sz w:val="20"/>
                <w:szCs w:val="20"/>
                <w:lang w:val="en-GB"/>
              </w:rPr>
            </w:pPr>
            <w:r w:rsidRPr="0059369A">
              <w:rPr>
                <w:rFonts w:ascii="Open Sans" w:hAnsi="Open Sans" w:cs="Open Sans"/>
                <w:sz w:val="20"/>
                <w:szCs w:val="20"/>
                <w:lang w:val="en-GB"/>
              </w:rPr>
              <w:t>For 2000m</w:t>
            </w:r>
            <w:r w:rsidRPr="0059369A">
              <w:rPr>
                <w:rFonts w:ascii="Tahoma" w:hAnsi="Tahoma" w:cs="Tahoma"/>
                <w:sz w:val="20"/>
                <w:szCs w:val="20"/>
                <w:lang w:val="en-GB"/>
              </w:rPr>
              <w:t>²</w:t>
            </w:r>
            <w:r w:rsidRPr="0059369A">
              <w:rPr>
                <w:rFonts w:ascii="Open Sans" w:hAnsi="Open Sans" w:cs="Open Sans"/>
                <w:sz w:val="20"/>
                <w:szCs w:val="20"/>
                <w:lang w:val="en-GB"/>
              </w:rPr>
              <w:t xml:space="preserve"> of </w:t>
            </w:r>
            <w:r w:rsidRPr="0059369A">
              <w:rPr>
                <w:rFonts w:ascii="Open Sans" w:hAnsi="Open Sans" w:cs="Open Sans"/>
                <w:bCs/>
                <w:i/>
                <w:iCs/>
                <w:sz w:val="20"/>
                <w:szCs w:val="20"/>
                <w:lang w:val="en-GB"/>
              </w:rPr>
              <w:t>compacted asphalt</w:t>
            </w:r>
          </w:p>
        </w:tc>
      </w:tr>
      <w:tr w:rsidR="001058E2" w:rsidRPr="0059369A" w:rsidTr="001058E2">
        <w:trPr>
          <w:jc w:val="center"/>
        </w:trPr>
        <w:tc>
          <w:tcPr>
            <w:tcW w:w="3510" w:type="dxa"/>
            <w:tcBorders>
              <w:top w:val="single" w:sz="6" w:space="0" w:color="000000"/>
              <w:bottom w:val="single" w:sz="6" w:space="0" w:color="000000"/>
            </w:tcBorders>
            <w:shd w:val="clear" w:color="auto" w:fill="FFFFFF"/>
            <w:vAlign w:val="center"/>
          </w:tcPr>
          <w:p w:rsidR="001058E2" w:rsidRPr="0059369A" w:rsidRDefault="001058E2" w:rsidP="001058E2">
            <w:pPr>
              <w:pStyle w:val="Header"/>
              <w:rPr>
                <w:rFonts w:ascii="Open Sans" w:hAnsi="Open Sans" w:cs="Open Sans"/>
                <w:bCs/>
                <w:sz w:val="20"/>
                <w:szCs w:val="20"/>
                <w:lang w:val="en-GB"/>
              </w:rPr>
            </w:pPr>
            <w:r w:rsidRPr="0059369A">
              <w:rPr>
                <w:rFonts w:ascii="Open Sans" w:hAnsi="Open Sans" w:cs="Open Sans"/>
                <w:bCs/>
                <w:sz w:val="20"/>
                <w:szCs w:val="20"/>
                <w:lang w:val="en-GB"/>
              </w:rPr>
              <w:t>Compaction degree, Cn [%]</w:t>
            </w:r>
          </w:p>
        </w:tc>
        <w:tc>
          <w:tcPr>
            <w:tcW w:w="4054" w:type="dxa"/>
            <w:tcBorders>
              <w:top w:val="single" w:sz="6" w:space="0" w:color="000000"/>
              <w:bottom w:val="single" w:sz="6" w:space="0" w:color="000000"/>
            </w:tcBorders>
            <w:shd w:val="clear" w:color="auto" w:fill="FFFFFF"/>
            <w:vAlign w:val="center"/>
          </w:tcPr>
          <w:p w:rsidR="001058E2" w:rsidRPr="0059369A" w:rsidRDefault="001058E2" w:rsidP="001058E2">
            <w:pPr>
              <w:pStyle w:val="Header"/>
              <w:jc w:val="center"/>
              <w:rPr>
                <w:rFonts w:ascii="Open Sans" w:hAnsi="Open Sans" w:cs="Open Sans"/>
                <w:sz w:val="20"/>
                <w:szCs w:val="20"/>
                <w:lang w:val="en-GB"/>
              </w:rPr>
            </w:pPr>
            <w:r w:rsidRPr="0059369A">
              <w:rPr>
                <w:rFonts w:ascii="Open Sans" w:hAnsi="Open Sans" w:cs="Open Sans"/>
                <w:sz w:val="20"/>
                <w:szCs w:val="20"/>
                <w:lang w:val="en-GB"/>
              </w:rPr>
              <w:t>For 2000m</w:t>
            </w:r>
            <w:r w:rsidRPr="0059369A">
              <w:rPr>
                <w:rFonts w:ascii="Tahoma" w:hAnsi="Tahoma" w:cs="Tahoma"/>
                <w:sz w:val="20"/>
                <w:szCs w:val="20"/>
                <w:lang w:val="en-GB"/>
              </w:rPr>
              <w:t>²</w:t>
            </w:r>
            <w:r w:rsidRPr="0059369A">
              <w:rPr>
                <w:rFonts w:ascii="Open Sans" w:hAnsi="Open Sans" w:cs="Open Sans"/>
                <w:sz w:val="20"/>
                <w:szCs w:val="20"/>
                <w:lang w:val="en-GB"/>
              </w:rPr>
              <w:t xml:space="preserve"> of </w:t>
            </w:r>
            <w:r w:rsidRPr="0059369A">
              <w:rPr>
                <w:rFonts w:ascii="Open Sans" w:hAnsi="Open Sans" w:cs="Open Sans"/>
                <w:bCs/>
                <w:i/>
                <w:iCs/>
                <w:sz w:val="20"/>
                <w:szCs w:val="20"/>
                <w:lang w:val="en-GB"/>
              </w:rPr>
              <w:t>compacted asphalt</w:t>
            </w:r>
          </w:p>
        </w:tc>
      </w:tr>
      <w:tr w:rsidR="001058E2" w:rsidRPr="0059369A" w:rsidTr="001058E2">
        <w:trPr>
          <w:jc w:val="center"/>
        </w:trPr>
        <w:tc>
          <w:tcPr>
            <w:tcW w:w="3510" w:type="dxa"/>
            <w:tcBorders>
              <w:top w:val="single" w:sz="6" w:space="0" w:color="000000"/>
              <w:bottom w:val="single" w:sz="6" w:space="0" w:color="000000"/>
            </w:tcBorders>
            <w:shd w:val="clear" w:color="auto" w:fill="FFFFFF"/>
            <w:vAlign w:val="center"/>
          </w:tcPr>
          <w:p w:rsidR="001058E2" w:rsidRPr="0059369A" w:rsidRDefault="001058E2" w:rsidP="001058E2">
            <w:pPr>
              <w:pStyle w:val="Header"/>
              <w:rPr>
                <w:rFonts w:ascii="Open Sans" w:hAnsi="Open Sans" w:cs="Open Sans"/>
                <w:bCs/>
                <w:sz w:val="20"/>
                <w:szCs w:val="20"/>
                <w:lang w:val="en-GB"/>
              </w:rPr>
            </w:pPr>
            <w:r w:rsidRPr="0059369A">
              <w:rPr>
                <w:rFonts w:ascii="Open Sans" w:hAnsi="Open Sans" w:cs="Open Sans"/>
                <w:bCs/>
                <w:sz w:val="20"/>
                <w:szCs w:val="20"/>
                <w:lang w:val="en-GB"/>
              </w:rPr>
              <w:t>Thickness of consructed layer (height of core), h [mm]</w:t>
            </w:r>
          </w:p>
        </w:tc>
        <w:tc>
          <w:tcPr>
            <w:tcW w:w="4054" w:type="dxa"/>
            <w:tcBorders>
              <w:top w:val="single" w:sz="6" w:space="0" w:color="000000"/>
              <w:bottom w:val="single" w:sz="6" w:space="0" w:color="000000"/>
            </w:tcBorders>
            <w:shd w:val="clear" w:color="auto" w:fill="FFFFFF"/>
            <w:vAlign w:val="center"/>
          </w:tcPr>
          <w:p w:rsidR="001058E2" w:rsidRPr="0059369A" w:rsidRDefault="001058E2" w:rsidP="001058E2">
            <w:pPr>
              <w:pStyle w:val="Header"/>
              <w:jc w:val="center"/>
              <w:rPr>
                <w:rFonts w:ascii="Open Sans" w:hAnsi="Open Sans" w:cs="Open Sans"/>
                <w:sz w:val="20"/>
                <w:szCs w:val="20"/>
                <w:lang w:val="en-GB"/>
              </w:rPr>
            </w:pPr>
            <w:r w:rsidRPr="0059369A">
              <w:rPr>
                <w:rFonts w:ascii="Open Sans" w:hAnsi="Open Sans" w:cs="Open Sans"/>
                <w:sz w:val="20"/>
                <w:szCs w:val="20"/>
                <w:lang w:val="en-GB"/>
              </w:rPr>
              <w:t>For 2000m</w:t>
            </w:r>
            <w:r w:rsidRPr="0059369A">
              <w:rPr>
                <w:rFonts w:ascii="Tahoma" w:hAnsi="Tahoma" w:cs="Tahoma"/>
                <w:sz w:val="20"/>
                <w:szCs w:val="20"/>
                <w:lang w:val="en-GB"/>
              </w:rPr>
              <w:t>²</w:t>
            </w:r>
            <w:r w:rsidRPr="0059369A">
              <w:rPr>
                <w:rFonts w:ascii="Open Sans" w:hAnsi="Open Sans" w:cs="Open Sans"/>
                <w:sz w:val="20"/>
                <w:szCs w:val="20"/>
                <w:lang w:val="en-GB"/>
              </w:rPr>
              <w:t xml:space="preserve"> of </w:t>
            </w:r>
            <w:r w:rsidRPr="0059369A">
              <w:rPr>
                <w:rFonts w:ascii="Open Sans" w:hAnsi="Open Sans" w:cs="Open Sans"/>
                <w:bCs/>
                <w:i/>
                <w:iCs/>
                <w:sz w:val="20"/>
                <w:szCs w:val="20"/>
                <w:lang w:val="en-GB"/>
              </w:rPr>
              <w:t>compacted asphalt</w:t>
            </w:r>
          </w:p>
        </w:tc>
      </w:tr>
    </w:tbl>
    <w:p w:rsidR="009E407A" w:rsidRDefault="009E407A" w:rsidP="009E407A">
      <w:pPr>
        <w:spacing w:after="0"/>
        <w:jc w:val="both"/>
        <w:rPr>
          <w:rFonts w:ascii="Times New Roman" w:hAnsi="Times New Roman"/>
        </w:rPr>
      </w:pPr>
    </w:p>
    <w:p w:rsidR="009E407A" w:rsidRPr="00E53649" w:rsidRDefault="009E407A" w:rsidP="009E407A">
      <w:pPr>
        <w:pStyle w:val="ListParagraph"/>
        <w:spacing w:after="0"/>
        <w:ind w:left="0" w:firstLine="708"/>
        <w:jc w:val="both"/>
        <w:rPr>
          <w:rFonts w:ascii="Times New Roman" w:hAnsi="Times New Roman" w:cs="Times New Roman"/>
          <w:i/>
          <w:iCs/>
          <w:sz w:val="24"/>
          <w:szCs w:val="24"/>
          <w:highlight w:val="yellow"/>
          <w:lang w:val="en-GB"/>
        </w:rPr>
      </w:pPr>
    </w:p>
    <w:p w:rsidR="009E407A" w:rsidRPr="003476E7" w:rsidRDefault="009E407A" w:rsidP="009E407A">
      <w:pPr>
        <w:spacing w:after="0"/>
        <w:jc w:val="both"/>
        <w:rPr>
          <w:rFonts w:ascii="Times New Roman" w:hAnsi="Times New Roman" w:cs="Times New Roman"/>
          <w:sz w:val="24"/>
          <w:szCs w:val="24"/>
          <w:lang w:val="en-GB"/>
        </w:rPr>
      </w:pPr>
      <w:r w:rsidRPr="003476E7">
        <w:rPr>
          <w:rFonts w:ascii="Times New Roman" w:hAnsi="Times New Roman" w:cs="Times New Roman"/>
          <w:sz w:val="24"/>
          <w:szCs w:val="24"/>
          <w:lang w:val="en-GB"/>
        </w:rPr>
        <w:t>Required inputs</w:t>
      </w:r>
    </w:p>
    <w:p w:rsidR="00AC20F0" w:rsidRPr="0047096B" w:rsidRDefault="00AC20F0" w:rsidP="00AC20F0">
      <w:pPr>
        <w:pStyle w:val="ListParagraph"/>
        <w:numPr>
          <w:ilvl w:val="0"/>
          <w:numId w:val="10"/>
        </w:numPr>
        <w:jc w:val="both"/>
        <w:rPr>
          <w:rFonts w:ascii="Times New Roman" w:hAnsi="Times New Roman" w:cs="Times New Roman"/>
          <w:iCs/>
          <w:sz w:val="24"/>
          <w:szCs w:val="24"/>
          <w:lang w:val="en-GB"/>
        </w:rPr>
      </w:pPr>
      <w:r w:rsidRPr="0047096B">
        <w:rPr>
          <w:rFonts w:ascii="Times New Roman" w:hAnsi="Times New Roman" w:cs="Times New Roman"/>
          <w:iCs/>
          <w:sz w:val="24"/>
          <w:szCs w:val="24"/>
          <w:lang w:val="en-GB"/>
        </w:rPr>
        <w:t xml:space="preserve">All necessary personnel, equipment, premises and supplies for implementation of service required. </w:t>
      </w:r>
    </w:p>
    <w:p w:rsidR="00AC20F0" w:rsidRPr="00AC20F0" w:rsidRDefault="00AC20F0" w:rsidP="00AC20F0">
      <w:pPr>
        <w:pStyle w:val="ListParagraph"/>
        <w:numPr>
          <w:ilvl w:val="0"/>
          <w:numId w:val="10"/>
        </w:numPr>
        <w:jc w:val="both"/>
        <w:rPr>
          <w:rFonts w:ascii="Times New Roman" w:hAnsi="Times New Roman" w:cs="Times New Roman"/>
          <w:iCs/>
          <w:sz w:val="24"/>
          <w:szCs w:val="24"/>
          <w:lang w:val="en-GB"/>
        </w:rPr>
      </w:pPr>
      <w:r w:rsidRPr="00AC20F0">
        <w:rPr>
          <w:rFonts w:ascii="Times New Roman" w:hAnsi="Times New Roman" w:cs="Times New Roman"/>
          <w:iCs/>
          <w:sz w:val="24"/>
          <w:szCs w:val="24"/>
          <w:lang w:val="en-GB"/>
        </w:rPr>
        <w:lastRenderedPageBreak/>
        <w:t xml:space="preserve">Civil Engineer with licence number </w:t>
      </w:r>
      <w:r w:rsidRPr="00AC20F0">
        <w:rPr>
          <w:rFonts w:ascii="Times New Roman" w:hAnsi="Times New Roman" w:cs="Times New Roman"/>
          <w:iCs/>
          <w:sz w:val="24"/>
          <w:szCs w:val="24"/>
        </w:rPr>
        <w:t>312 or 315 or 318 or 412 or 415 or 418 or equivalent issued or certified by relevant institution in Serbia in according with Serbian legislation.</w:t>
      </w:r>
    </w:p>
    <w:p w:rsidR="00AC20F0" w:rsidRPr="00AC20F0" w:rsidRDefault="00AC20F0" w:rsidP="00AC20F0">
      <w:pPr>
        <w:pStyle w:val="ListParagraph"/>
        <w:numPr>
          <w:ilvl w:val="0"/>
          <w:numId w:val="10"/>
        </w:numPr>
        <w:rPr>
          <w:rFonts w:ascii="Times New Roman" w:hAnsi="Times New Roman" w:cs="Times New Roman"/>
          <w:iCs/>
          <w:sz w:val="24"/>
          <w:szCs w:val="24"/>
          <w:lang w:val="en-GB"/>
        </w:rPr>
      </w:pPr>
      <w:r w:rsidRPr="00AC20F0">
        <w:rPr>
          <w:rFonts w:ascii="Times New Roman" w:hAnsi="Times New Roman" w:cs="Times New Roman"/>
          <w:iCs/>
          <w:sz w:val="24"/>
          <w:szCs w:val="24"/>
          <w:lang w:val="en-GB"/>
        </w:rPr>
        <w:t xml:space="preserve">Civil Engineer with licence number </w:t>
      </w:r>
      <w:r w:rsidRPr="00AC20F0">
        <w:rPr>
          <w:rFonts w:ascii="Times New Roman" w:hAnsi="Times New Roman" w:cs="Times New Roman"/>
          <w:iCs/>
          <w:sz w:val="24"/>
          <w:szCs w:val="24"/>
        </w:rPr>
        <w:t>370 or 470 or equivalent issued or certified by relevant institution in Serbia in according with Serbian legislation.</w:t>
      </w:r>
    </w:p>
    <w:p w:rsidR="00AC20F0" w:rsidRPr="00AC20F0" w:rsidRDefault="00AC20F0" w:rsidP="00AC20F0">
      <w:pPr>
        <w:pStyle w:val="ListParagraph"/>
        <w:numPr>
          <w:ilvl w:val="0"/>
          <w:numId w:val="10"/>
        </w:numPr>
        <w:jc w:val="both"/>
        <w:rPr>
          <w:rFonts w:ascii="Times New Roman" w:hAnsi="Times New Roman" w:cs="Times New Roman"/>
          <w:i/>
          <w:iCs/>
          <w:sz w:val="24"/>
          <w:szCs w:val="24"/>
          <w:lang w:val="en-GB"/>
        </w:rPr>
      </w:pPr>
      <w:r w:rsidRPr="00AC20F0">
        <w:rPr>
          <w:rFonts w:ascii="Times New Roman" w:hAnsi="Times New Roman" w:cs="Times New Roman"/>
          <w:i/>
          <w:iCs/>
          <w:sz w:val="24"/>
          <w:szCs w:val="24"/>
          <w:lang w:val="en-GB"/>
        </w:rPr>
        <w:t>NOTE: CVs, copy of Diplomas, licences and references confirmation should be submitted with offer.</w:t>
      </w:r>
    </w:p>
    <w:p w:rsidR="00056F91" w:rsidRPr="009E407A" w:rsidRDefault="00AC20F0" w:rsidP="00AC20F0">
      <w:pPr>
        <w:pStyle w:val="ListParagraph"/>
        <w:numPr>
          <w:ilvl w:val="0"/>
          <w:numId w:val="10"/>
        </w:numPr>
        <w:spacing w:after="0"/>
        <w:jc w:val="both"/>
        <w:rPr>
          <w:rFonts w:ascii="Times New Roman" w:hAnsi="Times New Roman" w:cs="Times New Roman"/>
          <w:i/>
          <w:iCs/>
          <w:sz w:val="24"/>
          <w:szCs w:val="24"/>
          <w:lang w:val="en-GB"/>
        </w:rPr>
      </w:pPr>
      <w:r w:rsidRPr="00AC20F0">
        <w:rPr>
          <w:rFonts w:ascii="Times New Roman" w:hAnsi="Times New Roman" w:cs="Times New Roman"/>
          <w:i/>
          <w:iCs/>
          <w:sz w:val="24"/>
          <w:szCs w:val="24"/>
          <w:lang w:val="en-GB"/>
        </w:rPr>
        <w:t>On site office will be provided by Works Contractor.</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9E407A" w:rsidRDefault="00056F91" w:rsidP="00855FE4">
      <w:pPr>
        <w:spacing w:after="0"/>
        <w:jc w:val="both"/>
        <w:rPr>
          <w:rFonts w:ascii="Times New Roman" w:hAnsi="Times New Roman" w:cs="Times New Roman"/>
          <w:sz w:val="24"/>
          <w:szCs w:val="24"/>
          <w:lang w:val="en-GB"/>
        </w:rPr>
      </w:pPr>
      <w:r w:rsidRPr="009E407A">
        <w:rPr>
          <w:rFonts w:ascii="Times New Roman" w:hAnsi="Times New Roman" w:cs="Times New Roman"/>
          <w:sz w:val="24"/>
          <w:szCs w:val="24"/>
          <w:lang w:val="en-GB"/>
        </w:rPr>
        <w:t>Required time frame</w:t>
      </w:r>
    </w:p>
    <w:p w:rsidR="00056F91" w:rsidRPr="00E53649" w:rsidRDefault="009E407A" w:rsidP="00855FE4">
      <w:pPr>
        <w:spacing w:after="0"/>
        <w:jc w:val="both"/>
        <w:rPr>
          <w:rFonts w:ascii="Times New Roman" w:hAnsi="Times New Roman" w:cs="Times New Roman"/>
          <w:i/>
          <w:iCs/>
          <w:sz w:val="24"/>
          <w:szCs w:val="24"/>
          <w:lang w:val="en-GB"/>
        </w:rPr>
      </w:pPr>
      <w:r w:rsidRPr="003476E7">
        <w:rPr>
          <w:rFonts w:ascii="Times New Roman" w:hAnsi="Times New Roman" w:cs="Times New Roman"/>
          <w:i/>
          <w:iCs/>
          <w:sz w:val="24"/>
          <w:szCs w:val="24"/>
          <w:lang w:val="en-GB"/>
        </w:rPr>
        <w:t>March</w:t>
      </w:r>
      <w:r>
        <w:rPr>
          <w:rFonts w:ascii="Times New Roman" w:hAnsi="Times New Roman" w:cs="Times New Roman"/>
          <w:i/>
          <w:iCs/>
          <w:sz w:val="24"/>
          <w:szCs w:val="24"/>
          <w:lang w:val="en-GB"/>
        </w:rPr>
        <w:t xml:space="preserve"> 2021 </w:t>
      </w:r>
      <w:r w:rsidRPr="003476E7">
        <w:rPr>
          <w:rFonts w:ascii="Times New Roman" w:hAnsi="Times New Roman" w:cs="Times New Roman"/>
          <w:i/>
          <w:iCs/>
          <w:sz w:val="24"/>
          <w:szCs w:val="24"/>
          <w:lang w:val="en-GB"/>
        </w:rPr>
        <w:t>-Ju</w:t>
      </w:r>
      <w:r>
        <w:rPr>
          <w:rFonts w:ascii="Times New Roman" w:hAnsi="Times New Roman" w:cs="Times New Roman"/>
          <w:i/>
          <w:iCs/>
          <w:sz w:val="24"/>
          <w:szCs w:val="24"/>
          <w:lang w:val="en-GB"/>
        </w:rPr>
        <w:t>ly</w:t>
      </w:r>
      <w:r w:rsidRPr="003476E7">
        <w:rPr>
          <w:rFonts w:ascii="Times New Roman" w:hAnsi="Times New Roman" w:cs="Times New Roman"/>
          <w:i/>
          <w:iCs/>
          <w:sz w:val="24"/>
          <w:szCs w:val="24"/>
          <w:lang w:val="en-GB"/>
        </w:rPr>
        <w:t xml:space="preserve"> 20</w:t>
      </w:r>
      <w:r>
        <w:rPr>
          <w:rFonts w:ascii="Times New Roman" w:hAnsi="Times New Roman" w:cs="Times New Roman"/>
          <w:i/>
          <w:iCs/>
          <w:sz w:val="24"/>
          <w:szCs w:val="24"/>
          <w:lang w:val="en-GB"/>
        </w:rPr>
        <w:t>21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86044F" w:rsidTr="001058E2">
        <w:trPr>
          <w:trHeight w:val="592"/>
        </w:trPr>
        <w:tc>
          <w:tcPr>
            <w:tcW w:w="9166" w:type="dxa"/>
          </w:tcPr>
          <w:p w:rsidR="004B4D74" w:rsidRPr="00553D4C" w:rsidRDefault="004B4D74" w:rsidP="001058E2">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1058E2">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5D0267" w:rsidRPr="005D0267">
        <w:rPr>
          <w:rFonts w:ascii="Times New Roman" w:hAnsi="Times New Roman" w:cs="Times New Roman"/>
          <w:sz w:val="24"/>
          <w:szCs w:val="24"/>
          <w:lang w:val="en-GB"/>
        </w:rPr>
        <w:t>Supervisor for works on traffic infrastructure</w:t>
      </w:r>
      <w:r w:rsidR="005D0267">
        <w:rPr>
          <w:rFonts w:ascii="Times New Roman" w:hAnsi="Times New Roman" w:cs="Times New Roman"/>
          <w:sz w:val="24"/>
          <w:szCs w:val="24"/>
          <w:lang w:val="en-GB"/>
        </w:rPr>
        <w:t xml:space="preserve"> </w:t>
      </w:r>
      <w:r w:rsidR="005D0267" w:rsidRPr="005D0267">
        <w:rPr>
          <w:rFonts w:ascii="Times New Roman" w:hAnsi="Times New Roman" w:cs="Times New Roman"/>
          <w:sz w:val="24"/>
          <w:szCs w:val="24"/>
          <w:lang w:val="en-GB"/>
        </w:rPr>
        <w:t>External expertise and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5D0267" w:rsidRPr="005D0267">
        <w:rPr>
          <w:rFonts w:ascii="Times New Roman" w:hAnsi="Times New Roman" w:cs="Times New Roman"/>
          <w:sz w:val="24"/>
          <w:szCs w:val="24"/>
          <w:lang w:val="en-GB"/>
        </w:rPr>
        <w:t>481/ROS/TD1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9E407A" w:rsidRDefault="009E407A" w:rsidP="009E407A">
      <w:pPr>
        <w:spacing w:after="0"/>
        <w:jc w:val="both"/>
        <w:rPr>
          <w:rFonts w:ascii="Times New Roman" w:hAnsi="Times New Roman" w:cs="Times New Roman"/>
          <w:i/>
          <w:iCs/>
          <w:sz w:val="24"/>
          <w:szCs w:val="24"/>
          <w:lang w:val="en-GB"/>
        </w:rPr>
      </w:pPr>
      <w:r w:rsidRPr="007A013D">
        <w:rPr>
          <w:rFonts w:ascii="Times New Roman" w:hAnsi="Times New Roman" w:cs="Times New Roman"/>
          <w:i/>
          <w:iCs/>
          <w:sz w:val="24"/>
          <w:szCs w:val="24"/>
          <w:lang w:val="en-GB"/>
        </w:rPr>
        <w:t xml:space="preserve">Public Enterprise Roads of Serbia, </w:t>
      </w:r>
    </w:p>
    <w:p w:rsidR="009E407A" w:rsidRDefault="009E407A" w:rsidP="009E407A">
      <w:pPr>
        <w:spacing w:after="0"/>
        <w:jc w:val="both"/>
        <w:rPr>
          <w:rFonts w:ascii="Times New Roman" w:hAnsi="Times New Roman" w:cs="Times New Roman"/>
          <w:i/>
          <w:iCs/>
          <w:sz w:val="24"/>
          <w:szCs w:val="24"/>
          <w:lang w:val="en-GB"/>
        </w:rPr>
      </w:pPr>
      <w:r w:rsidRPr="007A013D">
        <w:rPr>
          <w:rFonts w:ascii="Times New Roman" w:hAnsi="Times New Roman" w:cs="Times New Roman"/>
          <w:i/>
          <w:iCs/>
          <w:sz w:val="24"/>
          <w:szCs w:val="24"/>
          <w:lang w:val="en-GB"/>
        </w:rPr>
        <w:t xml:space="preserve">Bulevar Kralja Aleksandra 282, 11000 Belgrade, </w:t>
      </w:r>
    </w:p>
    <w:p w:rsidR="00056F91" w:rsidRPr="00E53649" w:rsidRDefault="009E407A" w:rsidP="009E407A">
      <w:pPr>
        <w:spacing w:after="0"/>
        <w:jc w:val="both"/>
        <w:rPr>
          <w:rFonts w:ascii="Times New Roman" w:hAnsi="Times New Roman" w:cs="Times New Roman"/>
          <w:sz w:val="24"/>
          <w:szCs w:val="24"/>
          <w:highlight w:val="yellow"/>
          <w:lang w:val="en-GB"/>
        </w:rPr>
      </w:pPr>
      <w:r w:rsidRPr="007A013D">
        <w:rPr>
          <w:rFonts w:ascii="Times New Roman" w:hAnsi="Times New Roman" w:cs="Times New Roman"/>
          <w:i/>
          <w:iCs/>
          <w:sz w:val="24"/>
          <w:szCs w:val="24"/>
          <w:lang w:val="en-GB"/>
        </w:rPr>
        <w:t>Republic of Serbi</w:t>
      </w:r>
      <w:r>
        <w:rPr>
          <w:rFonts w:ascii="Times New Roman" w:hAnsi="Times New Roman" w:cs="Times New Roman"/>
          <w:i/>
          <w:iCs/>
          <w:sz w:val="24"/>
          <w:szCs w:val="24"/>
          <w:lang w:val="en-GB"/>
        </w:rPr>
        <w:t>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5D0267" w:rsidRPr="005D0267">
        <w:rPr>
          <w:rFonts w:ascii="Times New Roman" w:hAnsi="Times New Roman" w:cs="Times New Roman"/>
          <w:sz w:val="24"/>
          <w:szCs w:val="24"/>
          <w:lang w:val="en-GB"/>
        </w:rPr>
        <w:t>Supervisor for works on traffic infrastructure</w:t>
      </w:r>
      <w:r w:rsidR="005D0267">
        <w:rPr>
          <w:rFonts w:ascii="Times New Roman" w:hAnsi="Times New Roman" w:cs="Times New Roman"/>
          <w:sz w:val="24"/>
          <w:szCs w:val="24"/>
          <w:lang w:val="en-GB"/>
        </w:rPr>
        <w:t xml:space="preserve"> </w:t>
      </w:r>
      <w:r w:rsidR="005D0267" w:rsidRPr="005D0267">
        <w:rPr>
          <w:rFonts w:ascii="Times New Roman" w:hAnsi="Times New Roman" w:cs="Times New Roman"/>
          <w:sz w:val="24"/>
          <w:szCs w:val="24"/>
          <w:lang w:val="en-GB"/>
        </w:rPr>
        <w:t>External expertise and services</w:t>
      </w:r>
      <w:r w:rsidR="005D0267">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5D0267">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C866E6">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C866E6"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9E407A" w:rsidRPr="00E53649" w:rsidTr="001058E2">
        <w:trPr>
          <w:cantSplit/>
          <w:trHeight w:val="345"/>
        </w:trPr>
        <w:tc>
          <w:tcPr>
            <w:tcW w:w="1728" w:type="dxa"/>
            <w:tcBorders>
              <w:top w:val="single" w:sz="4" w:space="0" w:color="auto"/>
            </w:tcBorders>
          </w:tcPr>
          <w:p w:rsidR="009E407A" w:rsidRPr="009E407A" w:rsidRDefault="009E407A" w:rsidP="001058E2">
            <w:pPr>
              <w:keepNext/>
              <w:spacing w:before="40" w:after="40"/>
              <w:jc w:val="center"/>
              <w:rPr>
                <w:rFonts w:ascii="Times New Roman" w:hAnsi="Times New Roman" w:cs="Times New Roman"/>
                <w:b/>
                <w:bCs/>
              </w:rPr>
            </w:pPr>
            <w:r w:rsidRPr="009E407A">
              <w:rPr>
                <w:rFonts w:ascii="Times New Roman" w:hAnsi="Times New Roman" w:cs="Times New Roman"/>
                <w:b/>
                <w:bCs/>
              </w:rPr>
              <w:t>Month</w:t>
            </w:r>
          </w:p>
        </w:tc>
        <w:tc>
          <w:tcPr>
            <w:tcW w:w="4509" w:type="dxa"/>
            <w:tcBorders>
              <w:top w:val="single" w:sz="4" w:space="0" w:color="auto"/>
            </w:tcBorders>
          </w:tcPr>
          <w:p w:rsidR="009E407A" w:rsidRPr="00E53649" w:rsidRDefault="009E407A" w:rsidP="001058E2">
            <w:pPr>
              <w:keepNext/>
              <w:spacing w:before="40" w:after="40"/>
              <w:rPr>
                <w:rFonts w:ascii="Times New Roman" w:hAnsi="Times New Roman" w:cs="Times New Roman"/>
                <w:b/>
                <w:bCs/>
              </w:rPr>
            </w:pPr>
          </w:p>
        </w:tc>
        <w:tc>
          <w:tcPr>
            <w:tcW w:w="2781" w:type="dxa"/>
            <w:tcBorders>
              <w:top w:val="single" w:sz="4" w:space="0" w:color="auto"/>
            </w:tcBorders>
          </w:tcPr>
          <w:p w:rsidR="009E407A" w:rsidRPr="00E53649" w:rsidRDefault="009E407A" w:rsidP="001058E2">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9E407A" w:rsidRPr="00E53649" w:rsidTr="001058E2">
        <w:trPr>
          <w:cantSplit/>
          <w:trHeight w:val="809"/>
        </w:trPr>
        <w:tc>
          <w:tcPr>
            <w:tcW w:w="1728" w:type="dxa"/>
            <w:tcBorders>
              <w:bottom w:val="nil"/>
            </w:tcBorders>
          </w:tcPr>
          <w:p w:rsidR="009E407A" w:rsidRPr="009E407A" w:rsidRDefault="009E407A" w:rsidP="001058E2">
            <w:pPr>
              <w:spacing w:before="40" w:after="40" w:line="240" w:lineRule="auto"/>
              <w:jc w:val="center"/>
              <w:rPr>
                <w:rFonts w:ascii="Times New Roman" w:hAnsi="Times New Roman" w:cs="Times New Roman"/>
              </w:rPr>
            </w:pPr>
            <w:r w:rsidRPr="009E407A">
              <w:rPr>
                <w:rFonts w:ascii="Times New Roman" w:hAnsi="Times New Roman" w:cs="Times New Roman"/>
              </w:rPr>
              <w:t>4</w:t>
            </w:r>
          </w:p>
        </w:tc>
        <w:tc>
          <w:tcPr>
            <w:tcW w:w="4509" w:type="dxa"/>
            <w:tcBorders>
              <w:bottom w:val="nil"/>
            </w:tcBorders>
          </w:tcPr>
          <w:p w:rsidR="009E407A" w:rsidRPr="00E53649" w:rsidRDefault="009E407A" w:rsidP="001058E2">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9E407A" w:rsidRPr="00E53649" w:rsidRDefault="009E407A" w:rsidP="001058E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9E407A" w:rsidRPr="00E53649" w:rsidRDefault="009E407A" w:rsidP="001058E2">
            <w:pPr>
              <w:spacing w:after="0" w:line="240" w:lineRule="auto"/>
              <w:jc w:val="center"/>
              <w:rPr>
                <w:rFonts w:ascii="Times New Roman" w:hAnsi="Times New Roman" w:cs="Times New Roman"/>
                <w:highlight w:val="yellow"/>
              </w:rPr>
            </w:pPr>
          </w:p>
        </w:tc>
      </w:tr>
      <w:tr w:rsidR="009E407A" w:rsidRPr="00E53649" w:rsidTr="001058E2">
        <w:trPr>
          <w:cantSplit/>
          <w:trHeight w:val="233"/>
        </w:trPr>
        <w:tc>
          <w:tcPr>
            <w:tcW w:w="1728" w:type="dxa"/>
            <w:tcBorders>
              <w:bottom w:val="single" w:sz="4" w:space="0" w:color="auto"/>
            </w:tcBorders>
            <w:shd w:val="pct10" w:color="auto" w:fill="FFFFFF"/>
          </w:tcPr>
          <w:p w:rsidR="009E407A" w:rsidRPr="00E53649" w:rsidRDefault="009E407A" w:rsidP="001058E2">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9E407A" w:rsidRPr="00E53649" w:rsidRDefault="009E407A" w:rsidP="001058E2">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9E407A" w:rsidRPr="00E53649" w:rsidRDefault="009E407A" w:rsidP="001058E2">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9E407A">
        <w:rPr>
          <w:rFonts w:ascii="Times New Roman" w:hAnsi="Times New Roman" w:cs="Times New Roman"/>
          <w:sz w:val="24"/>
          <w:szCs w:val="24"/>
          <w:lang w:val="en-GB"/>
        </w:rPr>
        <w:t>4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9E407A">
        <w:rPr>
          <w:rFonts w:ascii="Times New Roman" w:hAnsi="Times New Roman" w:cs="Times New Roman"/>
          <w:sz w:val="24"/>
          <w:szCs w:val="24"/>
          <w:lang w:val="en-GB"/>
        </w:rPr>
        <w:t>date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9E407A">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C8E" w:rsidRDefault="00995C8E" w:rsidP="002D4560">
      <w:pPr>
        <w:spacing w:after="0" w:line="240" w:lineRule="auto"/>
      </w:pPr>
      <w:r>
        <w:separator/>
      </w:r>
    </w:p>
  </w:endnote>
  <w:endnote w:type="continuationSeparator" w:id="1">
    <w:p w:rsidR="00995C8E" w:rsidRDefault="00995C8E"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en Sans">
    <w:altName w:val="Tahoma"/>
    <w:charset w:val="EE"/>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8E2" w:rsidRDefault="001058E2">
    <w:pPr>
      <w:pStyle w:val="Footer"/>
      <w:jc w:val="right"/>
    </w:pPr>
    <w:r>
      <w:t xml:space="preserve">Page </w:t>
    </w:r>
    <w:r w:rsidR="00C866E6">
      <w:rPr>
        <w:b/>
        <w:bCs/>
      </w:rPr>
      <w:fldChar w:fldCharType="begin"/>
    </w:r>
    <w:r>
      <w:rPr>
        <w:b/>
        <w:bCs/>
      </w:rPr>
      <w:instrText xml:space="preserve"> PAGE </w:instrText>
    </w:r>
    <w:r w:rsidR="00C866E6">
      <w:rPr>
        <w:b/>
        <w:bCs/>
      </w:rPr>
      <w:fldChar w:fldCharType="separate"/>
    </w:r>
    <w:r w:rsidR="006373C7">
      <w:rPr>
        <w:b/>
        <w:bCs/>
        <w:noProof/>
      </w:rPr>
      <w:t>3</w:t>
    </w:r>
    <w:r w:rsidR="00C866E6">
      <w:rPr>
        <w:b/>
        <w:bCs/>
      </w:rPr>
      <w:fldChar w:fldCharType="end"/>
    </w:r>
    <w:r>
      <w:t xml:space="preserve"> of </w:t>
    </w:r>
    <w:r w:rsidR="00C866E6">
      <w:rPr>
        <w:b/>
        <w:bCs/>
      </w:rPr>
      <w:fldChar w:fldCharType="begin"/>
    </w:r>
    <w:r>
      <w:rPr>
        <w:b/>
        <w:bCs/>
      </w:rPr>
      <w:instrText xml:space="preserve"> NUMPAGES  </w:instrText>
    </w:r>
    <w:r w:rsidR="00C866E6">
      <w:rPr>
        <w:b/>
        <w:bCs/>
      </w:rPr>
      <w:fldChar w:fldCharType="separate"/>
    </w:r>
    <w:r w:rsidR="006373C7">
      <w:rPr>
        <w:b/>
        <w:bCs/>
        <w:noProof/>
      </w:rPr>
      <w:t>10</w:t>
    </w:r>
    <w:r w:rsidR="00C866E6">
      <w:rPr>
        <w:b/>
        <w:bCs/>
      </w:rPr>
      <w:fldChar w:fldCharType="end"/>
    </w:r>
  </w:p>
  <w:p w:rsidR="001058E2" w:rsidRDefault="001058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C8E" w:rsidRDefault="00995C8E" w:rsidP="002D4560">
      <w:pPr>
        <w:spacing w:after="0" w:line="240" w:lineRule="auto"/>
      </w:pPr>
      <w:r>
        <w:separator/>
      </w:r>
    </w:p>
  </w:footnote>
  <w:footnote w:type="continuationSeparator" w:id="1">
    <w:p w:rsidR="00995C8E" w:rsidRDefault="00995C8E" w:rsidP="002D4560">
      <w:pPr>
        <w:spacing w:after="0" w:line="240" w:lineRule="auto"/>
      </w:pPr>
      <w:r>
        <w:continuationSeparator/>
      </w:r>
    </w:p>
  </w:footnote>
  <w:footnote w:id="2">
    <w:p w:rsidR="001058E2" w:rsidRDefault="001058E2"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768A7"/>
    <w:multiLevelType w:val="multilevel"/>
    <w:tmpl w:val="1AD6CF42"/>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5394297F"/>
    <w:multiLevelType w:val="hybridMultilevel"/>
    <w:tmpl w:val="40C4F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7400D4"/>
    <w:multiLevelType w:val="multilevel"/>
    <w:tmpl w:val="DF0A1B7C"/>
    <w:lvl w:ilvl="0">
      <w:start w:val="2"/>
      <w:numFmt w:val="decimal"/>
      <w:lvlText w:val="%1"/>
      <w:lvlJc w:val="left"/>
      <w:pPr>
        <w:ind w:left="600" w:hanging="600"/>
      </w:pPr>
      <w:rPr>
        <w:rFonts w:hint="default"/>
      </w:rPr>
    </w:lvl>
    <w:lvl w:ilvl="1">
      <w:start w:val="1"/>
      <w:numFmt w:val="decimal"/>
      <w:lvlText w:val="%1.%2"/>
      <w:lvlJc w:val="left"/>
      <w:pPr>
        <w:ind w:left="1332" w:hanging="600"/>
      </w:pPr>
      <w:rPr>
        <w:rFonts w:hint="default"/>
      </w:rPr>
    </w:lvl>
    <w:lvl w:ilvl="2">
      <w:start w:val="3"/>
      <w:numFmt w:val="decimal"/>
      <w:lvlText w:val="%1.%2.%3"/>
      <w:lvlJc w:val="left"/>
      <w:pPr>
        <w:ind w:left="2184"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008" w:hanging="1080"/>
      </w:pPr>
      <w:rPr>
        <w:rFonts w:hint="default"/>
      </w:rPr>
    </w:lvl>
    <w:lvl w:ilvl="5">
      <w:start w:val="1"/>
      <w:numFmt w:val="decimal"/>
      <w:lvlText w:val="%1.%2.%3.%4.%5.%6"/>
      <w:lvlJc w:val="left"/>
      <w:pPr>
        <w:ind w:left="4740" w:hanging="1080"/>
      </w:pPr>
      <w:rPr>
        <w:rFonts w:hint="default"/>
      </w:rPr>
    </w:lvl>
    <w:lvl w:ilvl="6">
      <w:start w:val="1"/>
      <w:numFmt w:val="decimal"/>
      <w:lvlText w:val="%1.%2.%3.%4.%5.%6.%7"/>
      <w:lvlJc w:val="left"/>
      <w:pPr>
        <w:ind w:left="5832" w:hanging="1440"/>
      </w:pPr>
      <w:rPr>
        <w:rFonts w:hint="default"/>
      </w:rPr>
    </w:lvl>
    <w:lvl w:ilvl="7">
      <w:start w:val="1"/>
      <w:numFmt w:val="decimal"/>
      <w:lvlText w:val="%1.%2.%3.%4.%5.%6.%7.%8"/>
      <w:lvlJc w:val="left"/>
      <w:pPr>
        <w:ind w:left="6564" w:hanging="1440"/>
      </w:pPr>
      <w:rPr>
        <w:rFonts w:hint="default"/>
      </w:rPr>
    </w:lvl>
    <w:lvl w:ilvl="8">
      <w:start w:val="1"/>
      <w:numFmt w:val="decimal"/>
      <w:lvlText w:val="%1.%2.%3.%4.%5.%6.%7.%8.%9"/>
      <w:lvlJc w:val="left"/>
      <w:pPr>
        <w:ind w:left="7656"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645052D"/>
    <w:multiLevelType w:val="hybridMultilevel"/>
    <w:tmpl w:val="8E387D0A"/>
    <w:lvl w:ilvl="0" w:tplc="546C4E92">
      <w:start w:val="1"/>
      <w:numFmt w:val="decimal"/>
      <w:lvlText w:val="%1."/>
      <w:lvlJc w:val="left"/>
      <w:pPr>
        <w:tabs>
          <w:tab w:val="num" w:pos="720"/>
        </w:tabs>
        <w:ind w:left="720" w:hanging="360"/>
      </w:pPr>
      <w:rPr>
        <w:b/>
      </w:rPr>
    </w:lvl>
    <w:lvl w:ilvl="1" w:tplc="D3F884A0">
      <w:start w:val="1"/>
      <w:numFmt w:val="bullet"/>
      <w:lvlText w:val=""/>
      <w:lvlJc w:val="left"/>
      <w:pPr>
        <w:tabs>
          <w:tab w:val="num" w:pos="1440"/>
        </w:tabs>
        <w:ind w:left="1440" w:hanging="360"/>
      </w:pPr>
      <w:rPr>
        <w:rFonts w:ascii="Symbol" w:hAnsi="Symbol" w:hint="default"/>
        <w:b/>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7"/>
  </w:num>
  <w:num w:numId="4">
    <w:abstractNumId w:val="4"/>
  </w:num>
  <w:num w:numId="5">
    <w:abstractNumId w:val="1"/>
  </w:num>
  <w:num w:numId="6">
    <w:abstractNumId w:val="8"/>
  </w:num>
  <w:num w:numId="7">
    <w:abstractNumId w:val="9"/>
  </w:num>
  <w:num w:numId="8">
    <w:abstractNumId w:val="0"/>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96692"/>
    <w:rsid w:val="000A3227"/>
    <w:rsid w:val="000C2129"/>
    <w:rsid w:val="000D65DB"/>
    <w:rsid w:val="000E482C"/>
    <w:rsid w:val="000E7F75"/>
    <w:rsid w:val="000F37C3"/>
    <w:rsid w:val="001058E2"/>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50F9"/>
    <w:rsid w:val="00451859"/>
    <w:rsid w:val="00463929"/>
    <w:rsid w:val="004672BE"/>
    <w:rsid w:val="0047096B"/>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49B0"/>
    <w:rsid w:val="005960D0"/>
    <w:rsid w:val="005D0267"/>
    <w:rsid w:val="005E7112"/>
    <w:rsid w:val="005F5B17"/>
    <w:rsid w:val="006373C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60017"/>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95C8E"/>
    <w:rsid w:val="009B5048"/>
    <w:rsid w:val="009B5C6A"/>
    <w:rsid w:val="009C0523"/>
    <w:rsid w:val="009E407A"/>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C20F0"/>
    <w:rsid w:val="00AD6AE9"/>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66E6"/>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F189C"/>
    <w:rsid w:val="00F3026C"/>
    <w:rsid w:val="00F30703"/>
    <w:rsid w:val="00F307E5"/>
    <w:rsid w:val="00F34019"/>
    <w:rsid w:val="00F4184C"/>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aliases w:val=" Char"/>
    <w:basedOn w:val="Normal"/>
    <w:link w:val="HeaderChar"/>
    <w:rsid w:val="00A746D7"/>
    <w:pPr>
      <w:tabs>
        <w:tab w:val="center" w:pos="4680"/>
        <w:tab w:val="right" w:pos="9360"/>
      </w:tabs>
      <w:spacing w:after="0" w:line="240" w:lineRule="auto"/>
    </w:pPr>
  </w:style>
  <w:style w:type="character" w:customStyle="1" w:styleId="HeaderChar">
    <w:name w:val="Header Char"/>
    <w:aliases w:val=" Char Char"/>
    <w:link w:val="Header"/>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rad.martinov@putevi-srbije.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10</Pages>
  <Words>2729</Words>
  <Characters>15560</Characters>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2021-03-01T08:49:00Z</dcterms:modified>
</cp:coreProperties>
</file>